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9D160">
      <w:pPr>
        <w:jc w:val="center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《</w:t>
      </w:r>
      <w:bookmarkStart w:id="0" w:name="_Hlk151623922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汕头市珠港新城控规（局部）修编-珠池港片区东片（LH-04104控制单元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00103地块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）</w:t>
      </w:r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》简介</w:t>
      </w:r>
    </w:p>
    <w:p w14:paraId="52EFE5C0">
      <w:pPr>
        <w:pStyle w:val="3"/>
      </w:pPr>
    </w:p>
    <w:p w14:paraId="1B227063">
      <w:pPr>
        <w:ind w:left="1196" w:leftChars="284" w:hanging="600" w:hanging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第1条</w:t>
      </w:r>
      <w:r>
        <w:rPr>
          <w:rFonts w:ascii="Calibri" w:hAnsi="Calibri" w:eastAsia="仿宋" w:cs="Calibri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规划范围</w:t>
      </w:r>
    </w:p>
    <w:p w14:paraId="4B699664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本次规划范围为：东至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00104地块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、西至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15米支路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、南至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次干路一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、北至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珠城路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，用地面积为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1.47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公顷。</w:t>
      </w:r>
    </w:p>
    <w:p w14:paraId="5561D9BE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第2条 规划定位</w:t>
      </w:r>
    </w:p>
    <w:p w14:paraId="36135ACF">
      <w:pPr>
        <w:spacing w:before="100" w:beforeAutospacing="1" w:after="100" w:afterAutospacing="1"/>
        <w:ind w:firstLine="600" w:firstLineChars="200"/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规划功能定位为：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以纺织产业高端商务、商业功能为主的总部经济集聚区，是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华侨经济文化合作试验区的核心组成部分。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第3条 功能布局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br w:type="textWrapping"/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 xml:space="preserve">   规划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地块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布局为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商务用地/零售商业用地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。</w:t>
      </w:r>
    </w:p>
    <w:p w14:paraId="5CAD433F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/>
        </w:rPr>
        <w:t>第4条 发展规模</w:t>
      </w:r>
    </w:p>
    <w:p w14:paraId="1B19B0E7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法定规划区总用地面积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1.47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公顷，</w:t>
      </w:r>
      <w:bookmarkStart w:id="1" w:name="_Hlk42784467"/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其中城镇建设用地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1.47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公顷</w:t>
      </w:r>
      <w:bookmarkEnd w:id="1"/>
      <w:r>
        <w:rPr>
          <w:rFonts w:hint="eastAsia" w:ascii="仿宋" w:hAnsi="仿宋" w:eastAsia="仿宋"/>
          <w:sz w:val="30"/>
          <w:szCs w:val="30"/>
          <w:shd w:val="clear" w:color="auto" w:fill="FFFFFF"/>
          <w:lang w:val="zh-CN" w:eastAsia="zh-CN"/>
        </w:rPr>
        <w:t>。</w:t>
      </w:r>
    </w:p>
    <w:p w14:paraId="7D06E1A2">
      <w:pPr>
        <w:ind w:firstLine="600" w:firstLineChars="200"/>
        <w:jc w:val="left"/>
        <w:rPr>
          <w:rFonts w:ascii="仿宋" w:hAnsi="仿宋" w:eastAsia="仿宋"/>
          <w:sz w:val="30"/>
          <w:szCs w:val="30"/>
          <w:shd w:val="clear" w:color="auto" w:fill="FFFFFF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0"/>
    <w:rsid w:val="000C2AD7"/>
    <w:rsid w:val="002849F2"/>
    <w:rsid w:val="00353E90"/>
    <w:rsid w:val="004D4B15"/>
    <w:rsid w:val="005325AC"/>
    <w:rsid w:val="00567AD6"/>
    <w:rsid w:val="00591B86"/>
    <w:rsid w:val="00881DB5"/>
    <w:rsid w:val="00884B51"/>
    <w:rsid w:val="00B07298"/>
    <w:rsid w:val="00BE1B6E"/>
    <w:rsid w:val="00D65F33"/>
    <w:rsid w:val="00DB165A"/>
    <w:rsid w:val="00E60CF0"/>
    <w:rsid w:val="1EBC769A"/>
    <w:rsid w:val="1ECD25F7"/>
    <w:rsid w:val="3C5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basedOn w:val="1"/>
    <w:qFormat/>
    <w:uiPriority w:val="0"/>
    <w:pPr>
      <w:spacing w:after="120" w:line="480" w:lineRule="auto"/>
    </w:pPr>
    <w:rPr>
      <w:rFonts w:cs="宋体"/>
      <w:bCs/>
      <w:kern w:val="44"/>
    </w:rPr>
  </w:style>
  <w:style w:type="paragraph" w:styleId="3">
    <w:name w:val="Normal Indent"/>
    <w:basedOn w:val="1"/>
    <w:qFormat/>
    <w:uiPriority w:val="0"/>
    <w:pPr>
      <w:spacing w:line="360" w:lineRule="auto"/>
      <w:ind w:firstLine="567"/>
    </w:pPr>
    <w:rPr>
      <w:rFonts w:ascii="宋体"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282</Characters>
  <Lines>2</Lines>
  <Paragraphs>1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admin</dc:creator>
  <cp:lastModifiedBy>飞飞</cp:lastModifiedBy>
  <dcterms:modified xsi:type="dcterms:W3CDTF">2025-07-28T03:00:00Z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78AE4412A6C1456AB87249D6359B99BE</vt:lpwstr>
  </property>
  <property fmtid="{D5CDD505-2E9C-101B-9397-08002B2CF9AE}" pid="4" name="KSOTemplateDocerSaveRecord">
    <vt:lpwstr>eyJoZGlkIjoiZjVhNGJiMWVmZTg4ZjFhYWZhYWFiMzBkODkwYWRkZmUiLCJ1c2VySWQiOiIzMTgzNDA2OTEifQ==</vt:lpwstr>
  </property>
</Properties>
</file>