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default" w:ascii="Times New Roman" w:hAnsi="Times New Roman" w:eastAsia="国标黑体" w:cs="Times New Roman"/>
          <w:b w:val="0"/>
          <w:bCs w:val="0"/>
          <w:sz w:val="32"/>
          <w:szCs w:val="32"/>
          <w:lang w:val="en-US" w:eastAsia="zh-CN"/>
        </w:rPr>
      </w:pPr>
      <w:r>
        <w:rPr>
          <w:rFonts w:hint="default" w:ascii="Times New Roman" w:hAnsi="Times New Roman" w:eastAsia="国标黑体" w:cs="Times New Roman"/>
          <w:b w:val="0"/>
          <w:bCs w:val="0"/>
          <w:sz w:val="32"/>
          <w:szCs w:val="32"/>
          <w:lang w:val="en-US" w:eastAsia="zh-CN"/>
        </w:rPr>
        <w:t>附件3</w:t>
      </w:r>
    </w:p>
    <w:p>
      <w:pPr>
        <w:spacing w:line="480" w:lineRule="exact"/>
        <w:jc w:val="center"/>
        <w:rPr>
          <w:rFonts w:ascii="Times New Roman" w:hAnsi="Times New Roman" w:eastAsia="方正小标宋简体"/>
          <w:sz w:val="44"/>
          <w:szCs w:val="44"/>
        </w:rPr>
      </w:pPr>
    </w:p>
    <w:p>
      <w:pPr>
        <w:spacing w:line="48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w:t>
      </w:r>
      <w:r>
        <w:rPr>
          <w:rFonts w:hint="eastAsia" w:ascii="Times New Roman" w:hAnsi="Times New Roman" w:eastAsia="方正小标宋简体"/>
          <w:sz w:val="44"/>
          <w:szCs w:val="44"/>
          <w:lang w:eastAsia="zh-CN"/>
        </w:rPr>
        <w:t>汕头市市场监督管理局</w:t>
      </w:r>
      <w:r>
        <w:rPr>
          <w:rFonts w:hint="eastAsia" w:ascii="Times New Roman" w:hAnsi="Times New Roman" w:eastAsia="方正小标宋简体"/>
          <w:sz w:val="44"/>
          <w:szCs w:val="44"/>
          <w:lang w:val="en-US" w:eastAsia="zh-CN"/>
        </w:rPr>
        <w:t>（知识产权局）关于</w:t>
      </w:r>
      <w:r>
        <w:rPr>
          <w:rFonts w:hint="eastAsia" w:ascii="Times New Roman" w:hAnsi="Times New Roman" w:eastAsia="方正小标宋简体"/>
          <w:sz w:val="44"/>
          <w:szCs w:val="44"/>
        </w:rPr>
        <w:t>知识产权质押融资风险补偿</w:t>
      </w:r>
    </w:p>
    <w:p>
      <w:pPr>
        <w:spacing w:line="4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资金</w:t>
      </w:r>
      <w:r>
        <w:rPr>
          <w:rFonts w:ascii="Times New Roman" w:hAnsi="Times New Roman" w:eastAsia="方正小标宋简体"/>
          <w:sz w:val="44"/>
          <w:szCs w:val="44"/>
        </w:rPr>
        <w:t>管理办法》评估报告</w:t>
      </w:r>
    </w:p>
    <w:p>
      <w:pPr>
        <w:spacing w:line="480" w:lineRule="exact"/>
        <w:jc w:val="center"/>
        <w:rPr>
          <w:rFonts w:hint="eastAsia" w:ascii="Times New Roman" w:hAnsi="Times New Roman" w:eastAsia="方正小标宋简体"/>
          <w:sz w:val="32"/>
          <w:szCs w:val="32"/>
          <w:lang w:eastAsia="zh-CN"/>
        </w:rPr>
      </w:pPr>
      <w:r>
        <w:rPr>
          <w:rFonts w:hint="eastAsia" w:ascii="Times New Roman" w:hAnsi="Times New Roman" w:eastAsia="方正小标宋简体"/>
          <w:sz w:val="32"/>
          <w:szCs w:val="32"/>
          <w:lang w:eastAsia="zh-CN"/>
        </w:rPr>
        <w:t>（征求意见稿）</w:t>
      </w:r>
    </w:p>
    <w:p>
      <w:pPr>
        <w:rPr>
          <w:rFonts w:ascii="Times New Roman" w:hAnsi="Times New Roman" w:eastAsia="仿宋_GB2312"/>
          <w:sz w:val="32"/>
          <w:szCs w:val="32"/>
        </w:rPr>
      </w:pPr>
      <w:r>
        <w:rPr>
          <w:rFonts w:ascii="Times New Roman" w:hAnsi="Times New Roman" w:eastAsia="仿宋_GB2312"/>
          <w:sz w:val="32"/>
          <w:szCs w:val="32"/>
        </w:rPr>
        <w:t>　　</w:t>
      </w:r>
      <w:bookmarkStart w:id="3" w:name="_GoBack"/>
      <w:bookmarkEnd w:id="3"/>
    </w:p>
    <w:p>
      <w:pPr>
        <w:ind w:firstLine="640" w:firstLineChars="200"/>
        <w:rPr>
          <w:rFonts w:ascii="Times New Roman" w:hAnsi="Times New Roman" w:eastAsia="黑体"/>
          <w:sz w:val="32"/>
          <w:szCs w:val="32"/>
        </w:rPr>
      </w:pPr>
      <w:r>
        <w:rPr>
          <w:rFonts w:ascii="Times New Roman" w:hAnsi="Times New Roman" w:eastAsia="黑体"/>
          <w:sz w:val="32"/>
          <w:szCs w:val="32"/>
        </w:rPr>
        <w:t>一、评估对象</w:t>
      </w:r>
    </w:p>
    <w:p>
      <w:pPr>
        <w:rPr>
          <w:rFonts w:ascii="Times New Roman" w:hAnsi="Times New Roman" w:eastAsia="仿宋_GB2312"/>
          <w:sz w:val="32"/>
          <w:szCs w:val="32"/>
        </w:rPr>
      </w:pPr>
      <w:r>
        <w:rPr>
          <w:rFonts w:ascii="Times New Roman" w:hAnsi="Times New Roman" w:eastAsia="仿宋_GB2312"/>
          <w:sz w:val="32"/>
          <w:szCs w:val="32"/>
        </w:rPr>
        <w:t>　　本次实施后评估的对象为</w:t>
      </w:r>
      <w:r>
        <w:rPr>
          <w:rFonts w:hint="eastAsia" w:ascii="Times New Roman" w:hAnsi="Times New Roman" w:eastAsia="仿宋_GB2312"/>
          <w:sz w:val="32"/>
          <w:szCs w:val="32"/>
        </w:rPr>
        <w:t>汕头</w:t>
      </w:r>
      <w:r>
        <w:rPr>
          <w:rFonts w:ascii="Times New Roman" w:hAnsi="Times New Roman" w:eastAsia="仿宋_GB2312"/>
          <w:sz w:val="32"/>
          <w:szCs w:val="32"/>
        </w:rPr>
        <w:t>市市场监督管理局</w:t>
      </w:r>
      <w:r>
        <w:rPr>
          <w:rFonts w:hint="eastAsia" w:ascii="Times New Roman" w:hAnsi="Times New Roman" w:eastAsia="仿宋_GB2312"/>
          <w:sz w:val="32"/>
          <w:szCs w:val="32"/>
        </w:rPr>
        <w:t>（知识产权局）</w:t>
      </w:r>
      <w:r>
        <w:rPr>
          <w:rFonts w:ascii="Times New Roman" w:hAnsi="Times New Roman" w:eastAsia="仿宋_GB2312"/>
          <w:sz w:val="32"/>
          <w:szCs w:val="32"/>
        </w:rPr>
        <w:t>制定的《关于</w:t>
      </w:r>
      <w:bookmarkStart w:id="0" w:name="OLE_LINK6"/>
      <w:r>
        <w:rPr>
          <w:rFonts w:ascii="Times New Roman" w:hAnsi="Times New Roman" w:eastAsia="仿宋_GB2312"/>
          <w:sz w:val="32"/>
          <w:szCs w:val="32"/>
        </w:rPr>
        <w:t>知识产权质押融资风险补偿资金管理办法</w:t>
      </w:r>
      <w:bookmarkEnd w:id="0"/>
      <w:r>
        <w:rPr>
          <w:rFonts w:ascii="Times New Roman" w:hAnsi="Times New Roman" w:eastAsia="仿宋_GB2312"/>
          <w:sz w:val="32"/>
          <w:szCs w:val="32"/>
        </w:rPr>
        <w:t>》（</w:t>
      </w:r>
      <w:r>
        <w:rPr>
          <w:rFonts w:hint="eastAsia" w:ascii="Times New Roman" w:hAnsi="Times New Roman" w:eastAsia="仿宋_GB2312"/>
          <w:sz w:val="32"/>
          <w:szCs w:val="32"/>
        </w:rPr>
        <w:t>汕市监〔2020〕26号</w:t>
      </w:r>
      <w:r>
        <w:rPr>
          <w:rFonts w:ascii="Times New Roman" w:hAnsi="Times New Roman" w:eastAsia="仿宋_GB2312"/>
          <w:sz w:val="32"/>
          <w:szCs w:val="32"/>
        </w:rPr>
        <w:t>，下称《</w:t>
      </w:r>
      <w:r>
        <w:rPr>
          <w:rFonts w:hint="eastAsia" w:ascii="Times New Roman" w:hAnsi="Times New Roman" w:eastAsia="仿宋_GB2312"/>
          <w:sz w:val="32"/>
          <w:szCs w:val="32"/>
          <w:lang w:eastAsia="zh-CN"/>
        </w:rPr>
        <w:t>管理</w:t>
      </w:r>
      <w:r>
        <w:rPr>
          <w:rFonts w:ascii="Times New Roman" w:hAnsi="Times New Roman" w:eastAsia="仿宋_GB2312"/>
          <w:sz w:val="32"/>
          <w:szCs w:val="32"/>
        </w:rPr>
        <w:t>办法》），该《</w:t>
      </w:r>
      <w:r>
        <w:rPr>
          <w:rFonts w:hint="eastAsia" w:ascii="Times New Roman" w:hAnsi="Times New Roman" w:eastAsia="仿宋_GB2312"/>
          <w:sz w:val="32"/>
          <w:szCs w:val="32"/>
          <w:lang w:eastAsia="zh-CN"/>
        </w:rPr>
        <w:t>管理</w:t>
      </w:r>
      <w:r>
        <w:rPr>
          <w:rFonts w:ascii="Times New Roman" w:hAnsi="Times New Roman" w:eastAsia="仿宋_GB2312"/>
          <w:sz w:val="32"/>
          <w:szCs w:val="32"/>
        </w:rPr>
        <w:t>办法》制定于20</w:t>
      </w:r>
      <w:r>
        <w:rPr>
          <w:rFonts w:hint="eastAsia" w:ascii="Times New Roman" w:hAnsi="Times New Roman" w:eastAsia="仿宋_GB2312"/>
          <w:sz w:val="32"/>
          <w:szCs w:val="32"/>
        </w:rPr>
        <w:t>20</w:t>
      </w:r>
      <w:r>
        <w:rPr>
          <w:rFonts w:ascii="Times New Roman" w:hAnsi="Times New Roman" w:eastAsia="仿宋_GB2312"/>
          <w:sz w:val="32"/>
          <w:szCs w:val="32"/>
        </w:rPr>
        <w:t>年</w:t>
      </w:r>
      <w:r>
        <w:rPr>
          <w:rFonts w:hint="eastAsia" w:ascii="Times New Roman" w:hAnsi="Times New Roman" w:eastAsia="仿宋_GB2312"/>
          <w:sz w:val="32"/>
          <w:szCs w:val="32"/>
        </w:rPr>
        <w:t>4</w:t>
      </w:r>
      <w:r>
        <w:rPr>
          <w:rFonts w:ascii="Times New Roman" w:hAnsi="Times New Roman" w:eastAsia="仿宋_GB2312"/>
          <w:sz w:val="32"/>
          <w:szCs w:val="32"/>
        </w:rPr>
        <w:t>月</w:t>
      </w:r>
      <w:r>
        <w:rPr>
          <w:rFonts w:hint="eastAsia" w:ascii="Times New Roman" w:hAnsi="Times New Roman" w:eastAsia="仿宋_GB2312"/>
          <w:sz w:val="32"/>
          <w:szCs w:val="32"/>
        </w:rPr>
        <w:t>15</w:t>
      </w:r>
      <w:r>
        <w:rPr>
          <w:rFonts w:ascii="Times New Roman" w:hAnsi="Times New Roman" w:eastAsia="仿宋_GB2312"/>
          <w:sz w:val="32"/>
          <w:szCs w:val="32"/>
        </w:rPr>
        <w:t>日，施行于20</w:t>
      </w:r>
      <w:r>
        <w:rPr>
          <w:rFonts w:hint="eastAsia" w:ascii="Times New Roman" w:hAnsi="Times New Roman" w:eastAsia="仿宋_GB2312"/>
          <w:sz w:val="32"/>
          <w:szCs w:val="32"/>
        </w:rPr>
        <w:t>20</w:t>
      </w:r>
      <w:r>
        <w:rPr>
          <w:rFonts w:ascii="Times New Roman" w:hAnsi="Times New Roman" w:eastAsia="仿宋_GB2312"/>
          <w:sz w:val="32"/>
          <w:szCs w:val="32"/>
        </w:rPr>
        <w:t>年</w:t>
      </w:r>
      <w:r>
        <w:rPr>
          <w:rFonts w:hint="eastAsia" w:ascii="Times New Roman" w:hAnsi="Times New Roman" w:eastAsia="仿宋_GB2312"/>
          <w:sz w:val="32"/>
          <w:szCs w:val="32"/>
        </w:rPr>
        <w:t>4</w:t>
      </w:r>
      <w:r>
        <w:rPr>
          <w:rFonts w:ascii="Times New Roman" w:hAnsi="Times New Roman" w:eastAsia="仿宋_GB2312"/>
          <w:sz w:val="32"/>
          <w:szCs w:val="32"/>
        </w:rPr>
        <w:t>月1</w:t>
      </w:r>
      <w:r>
        <w:rPr>
          <w:rFonts w:hint="eastAsia" w:ascii="Times New Roman" w:hAnsi="Times New Roman" w:eastAsia="仿宋_GB2312"/>
          <w:sz w:val="32"/>
          <w:szCs w:val="32"/>
        </w:rPr>
        <w:t>5</w:t>
      </w:r>
      <w:r>
        <w:rPr>
          <w:rFonts w:ascii="Times New Roman" w:hAnsi="Times New Roman" w:eastAsia="仿宋_GB2312"/>
          <w:sz w:val="32"/>
          <w:szCs w:val="32"/>
        </w:rPr>
        <w:t>日，</w:t>
      </w:r>
      <w:r>
        <w:rPr>
          <w:rFonts w:hint="eastAsia" w:ascii="Times New Roman" w:hAnsi="Times New Roman" w:eastAsia="仿宋_GB2312"/>
          <w:sz w:val="32"/>
          <w:szCs w:val="32"/>
        </w:rPr>
        <w:t>修订于2022年5月10日，</w:t>
      </w:r>
      <w:r>
        <w:rPr>
          <w:rFonts w:ascii="Times New Roman" w:hAnsi="Times New Roman" w:eastAsia="仿宋_GB2312"/>
          <w:sz w:val="32"/>
          <w:szCs w:val="32"/>
        </w:rPr>
        <w:t>于202</w:t>
      </w:r>
      <w:r>
        <w:rPr>
          <w:rFonts w:hint="eastAsia" w:ascii="Times New Roman" w:hAnsi="Times New Roman" w:eastAsia="仿宋_GB2312"/>
          <w:sz w:val="32"/>
          <w:szCs w:val="32"/>
        </w:rPr>
        <w:t>5</w:t>
      </w:r>
      <w:r>
        <w:rPr>
          <w:rFonts w:ascii="Times New Roman" w:hAnsi="Times New Roman" w:eastAsia="仿宋_GB2312"/>
          <w:sz w:val="32"/>
          <w:szCs w:val="32"/>
        </w:rPr>
        <w:t>年</w:t>
      </w:r>
      <w:r>
        <w:rPr>
          <w:rFonts w:hint="eastAsia" w:ascii="Times New Roman" w:hAnsi="Times New Roman" w:eastAsia="仿宋_GB2312"/>
          <w:sz w:val="32"/>
          <w:szCs w:val="32"/>
        </w:rPr>
        <w:t>4</w:t>
      </w:r>
      <w:r>
        <w:rPr>
          <w:rFonts w:ascii="Times New Roman" w:hAnsi="Times New Roman" w:eastAsia="仿宋_GB2312"/>
          <w:sz w:val="32"/>
          <w:szCs w:val="32"/>
        </w:rPr>
        <w:t>月</w:t>
      </w:r>
      <w:r>
        <w:rPr>
          <w:rFonts w:hint="eastAsia" w:ascii="Times New Roman" w:hAnsi="Times New Roman" w:eastAsia="仿宋_GB2312"/>
          <w:sz w:val="32"/>
          <w:szCs w:val="32"/>
        </w:rPr>
        <w:t>14</w:t>
      </w:r>
      <w:r>
        <w:rPr>
          <w:rFonts w:ascii="Times New Roman" w:hAnsi="Times New Roman" w:eastAsia="仿宋_GB2312"/>
          <w:sz w:val="32"/>
          <w:szCs w:val="32"/>
        </w:rPr>
        <w:t>日到期。</w:t>
      </w:r>
    </w:p>
    <w:p>
      <w:pPr>
        <w:ind w:firstLine="640" w:firstLineChars="200"/>
        <w:rPr>
          <w:rFonts w:ascii="Times New Roman" w:hAnsi="Times New Roman" w:eastAsia="黑体"/>
          <w:sz w:val="32"/>
          <w:szCs w:val="32"/>
        </w:rPr>
      </w:pPr>
      <w:r>
        <w:rPr>
          <w:rFonts w:ascii="Times New Roman" w:hAnsi="Times New Roman" w:eastAsia="黑体"/>
          <w:sz w:val="32"/>
          <w:szCs w:val="32"/>
        </w:rPr>
        <w:t>二、评估目的</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根据</w:t>
      </w:r>
      <w:r>
        <w:rPr>
          <w:rFonts w:hint="default" w:ascii="Times New Roman" w:hAnsi="Times New Roman" w:eastAsia="仿宋_GB2312"/>
          <w:sz w:val="32"/>
          <w:szCs w:val="32"/>
        </w:rPr>
        <w:t>根据《汕头经济特区行政规范性文件管理规定》（</w:t>
      </w:r>
      <w:r>
        <w:rPr>
          <w:rFonts w:hint="default" w:ascii="Times New Roman" w:hAnsi="Times New Roman" w:eastAsia="仿宋_GB2312"/>
          <w:sz w:val="32"/>
          <w:szCs w:val="32"/>
          <w:lang w:eastAsia="zh-CN"/>
        </w:rPr>
        <w:t>汕头市人民政府令第</w:t>
      </w:r>
      <w:r>
        <w:rPr>
          <w:rFonts w:hint="default" w:ascii="Times New Roman" w:hAnsi="Times New Roman" w:eastAsia="仿宋_GB2312"/>
          <w:sz w:val="32"/>
          <w:szCs w:val="32"/>
          <w:lang w:val="en-US" w:eastAsia="zh-CN"/>
        </w:rPr>
        <w:t>201</w:t>
      </w:r>
      <w:r>
        <w:rPr>
          <w:rFonts w:hint="default" w:ascii="Times New Roman" w:hAnsi="Times New Roman" w:eastAsia="仿宋_GB2312"/>
          <w:sz w:val="32"/>
          <w:szCs w:val="32"/>
        </w:rPr>
        <w:t>号）有关规定</w:t>
      </w:r>
      <w:r>
        <w:rPr>
          <w:rFonts w:hint="eastAsia" w:ascii="Times New Roman" w:hAnsi="Times New Roman" w:eastAsia="仿宋_GB2312"/>
          <w:sz w:val="32"/>
          <w:szCs w:val="32"/>
          <w:lang w:eastAsia="zh-CN"/>
        </w:rPr>
        <w:t>，《管理办法》</w:t>
      </w:r>
      <w:r>
        <w:rPr>
          <w:rFonts w:ascii="Times New Roman" w:hAnsi="Times New Roman" w:eastAsia="仿宋_GB2312"/>
          <w:sz w:val="32"/>
          <w:szCs w:val="32"/>
        </w:rPr>
        <w:t>第</w:t>
      </w:r>
      <w:r>
        <w:rPr>
          <w:rFonts w:hint="eastAsia" w:ascii="Times New Roman" w:hAnsi="Times New Roman" w:eastAsia="仿宋_GB2312"/>
          <w:sz w:val="32"/>
          <w:szCs w:val="32"/>
        </w:rPr>
        <w:t>三十三</w:t>
      </w:r>
      <w:r>
        <w:rPr>
          <w:rFonts w:ascii="Times New Roman" w:hAnsi="Times New Roman" w:eastAsia="仿宋_GB2312"/>
          <w:sz w:val="32"/>
          <w:szCs w:val="32"/>
        </w:rPr>
        <w:t>条内容，有效期届满</w:t>
      </w:r>
      <w:r>
        <w:rPr>
          <w:rFonts w:hint="eastAsia" w:ascii="Times New Roman" w:hAnsi="Times New Roman" w:eastAsia="仿宋_GB2312"/>
          <w:sz w:val="32"/>
          <w:szCs w:val="32"/>
        </w:rPr>
        <w:t>，</w:t>
      </w:r>
      <w:r>
        <w:rPr>
          <w:rFonts w:ascii="Times New Roman" w:hAnsi="Times New Roman" w:eastAsia="仿宋_GB2312"/>
          <w:sz w:val="32"/>
          <w:szCs w:val="32"/>
        </w:rPr>
        <w:t>需对</w:t>
      </w:r>
      <w:r>
        <w:rPr>
          <w:rFonts w:hint="eastAsia" w:ascii="Times New Roman" w:hAnsi="Times New Roman" w:eastAsia="仿宋_GB2312"/>
          <w:sz w:val="32"/>
          <w:szCs w:val="32"/>
          <w:lang w:eastAsia="zh-CN"/>
        </w:rPr>
        <w:t>《管理办法》</w:t>
      </w:r>
      <w:r>
        <w:rPr>
          <w:rFonts w:ascii="Times New Roman" w:hAnsi="Times New Roman" w:eastAsia="仿宋_GB2312"/>
          <w:sz w:val="32"/>
          <w:szCs w:val="32"/>
        </w:rPr>
        <w:t>进行评估，经评估认为需要继续施行的，根据评估情况重新修订。本次评估旨在总结管理办法实施期间的成效与经验，发现存在的问题与不足，为后续政策的调整与完善提供依据，以更好地发挥知识产权</w:t>
      </w:r>
      <w:r>
        <w:rPr>
          <w:rFonts w:hint="eastAsia" w:ascii="Times New Roman" w:hAnsi="Times New Roman" w:eastAsia="仿宋_GB2312"/>
          <w:sz w:val="32"/>
          <w:szCs w:val="32"/>
          <w:lang w:eastAsia="zh-CN"/>
        </w:rPr>
        <w:t>风险补偿资金</w:t>
      </w:r>
      <w:r>
        <w:rPr>
          <w:rFonts w:ascii="Times New Roman" w:hAnsi="Times New Roman" w:eastAsia="仿宋_GB2312"/>
          <w:sz w:val="32"/>
          <w:szCs w:val="32"/>
        </w:rPr>
        <w:t>在促进知识产权质押融资、推动科技创新和经济发展方面的作用。</w:t>
      </w:r>
    </w:p>
    <w:p>
      <w:pPr>
        <w:ind w:firstLine="645"/>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《管理办法》概述</w:t>
      </w:r>
    </w:p>
    <w:p>
      <w:pPr>
        <w:ind w:firstLine="645"/>
        <w:rPr>
          <w:rFonts w:hint="eastAsia" w:ascii="国标楷体" w:hAnsi="国标楷体" w:eastAsia="国标楷体" w:cs="国标楷体"/>
          <w:sz w:val="32"/>
          <w:szCs w:val="32"/>
        </w:rPr>
      </w:pPr>
      <w:r>
        <w:rPr>
          <w:rFonts w:hint="eastAsia" w:ascii="国标楷体" w:hAnsi="国标楷体" w:eastAsia="国标楷体" w:cs="国标楷体"/>
          <w:sz w:val="32"/>
          <w:szCs w:val="32"/>
        </w:rPr>
        <w:t>（一）资金来源与规模</w:t>
      </w:r>
    </w:p>
    <w:p>
      <w:pPr>
        <w:ind w:firstLine="645"/>
        <w:rPr>
          <w:rFonts w:hint="eastAsia" w:ascii="Times New Roman" w:hAnsi="Times New Roman" w:eastAsia="仿宋_GB2312"/>
          <w:sz w:val="32"/>
          <w:szCs w:val="32"/>
        </w:rPr>
      </w:pPr>
      <w:r>
        <w:rPr>
          <w:rFonts w:hint="eastAsia" w:ascii="Times New Roman" w:hAnsi="Times New Roman" w:eastAsia="仿宋_GB2312"/>
          <w:sz w:val="32"/>
          <w:szCs w:val="32"/>
        </w:rPr>
        <w:t>汕头市</w:t>
      </w:r>
      <w:r>
        <w:rPr>
          <w:rFonts w:ascii="Times New Roman" w:hAnsi="Times New Roman" w:eastAsia="仿宋_GB2312"/>
          <w:sz w:val="32"/>
          <w:szCs w:val="32"/>
        </w:rPr>
        <w:t>知识产权风险补偿</w:t>
      </w:r>
      <w:r>
        <w:rPr>
          <w:rFonts w:hint="eastAsia" w:ascii="Times New Roman" w:hAnsi="Times New Roman" w:eastAsia="仿宋_GB2312"/>
          <w:sz w:val="32"/>
          <w:szCs w:val="32"/>
        </w:rPr>
        <w:t>资</w:t>
      </w:r>
      <w:r>
        <w:rPr>
          <w:rFonts w:ascii="Times New Roman" w:hAnsi="Times New Roman" w:eastAsia="仿宋_GB2312"/>
          <w:sz w:val="32"/>
          <w:szCs w:val="32"/>
        </w:rPr>
        <w:t>金主要由省、市财政共同出资建立，</w:t>
      </w:r>
      <w:r>
        <w:rPr>
          <w:rFonts w:hint="eastAsia" w:ascii="Times New Roman" w:hAnsi="Times New Roman" w:eastAsia="仿宋_GB2312"/>
          <w:sz w:val="32"/>
          <w:szCs w:val="32"/>
        </w:rPr>
        <w:t>用于对在本资金存续期间发生的知识产权质押融资贷款损失予以补偿（不包括罚息和复利）</w:t>
      </w:r>
      <w:r>
        <w:rPr>
          <w:rFonts w:ascii="Times New Roman" w:hAnsi="Times New Roman" w:eastAsia="仿宋_GB2312"/>
          <w:sz w:val="32"/>
          <w:szCs w:val="32"/>
        </w:rPr>
        <w:t>，</w:t>
      </w:r>
      <w:r>
        <w:rPr>
          <w:rFonts w:hint="eastAsia" w:ascii="Times New Roman" w:hAnsi="Times New Roman" w:eastAsia="仿宋_GB2312"/>
          <w:sz w:val="32"/>
          <w:szCs w:val="32"/>
        </w:rPr>
        <w:t>分担金融机构知识产权信贷风险。</w:t>
      </w:r>
      <w:r>
        <w:rPr>
          <w:rFonts w:ascii="Times New Roman" w:hAnsi="Times New Roman" w:eastAsia="仿宋_GB2312"/>
          <w:sz w:val="32"/>
          <w:szCs w:val="32"/>
        </w:rPr>
        <w:t>截至</w:t>
      </w:r>
      <w:r>
        <w:rPr>
          <w:rFonts w:hint="eastAsia" w:ascii="Times New Roman" w:hAnsi="Times New Roman" w:eastAsia="仿宋_GB2312"/>
          <w:sz w:val="32"/>
          <w:szCs w:val="32"/>
          <w:lang w:eastAsia="zh-CN"/>
        </w:rPr>
        <w:t>《</w:t>
      </w:r>
      <w:r>
        <w:rPr>
          <w:rFonts w:ascii="Times New Roman" w:hAnsi="Times New Roman" w:eastAsia="仿宋_GB2312"/>
          <w:sz w:val="32"/>
          <w:szCs w:val="32"/>
        </w:rPr>
        <w:t>管理办法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到期，风险补偿</w:t>
      </w:r>
      <w:r>
        <w:rPr>
          <w:rFonts w:hint="eastAsia" w:ascii="Times New Roman" w:hAnsi="Times New Roman" w:eastAsia="仿宋_GB2312"/>
          <w:sz w:val="32"/>
          <w:szCs w:val="32"/>
        </w:rPr>
        <w:t>资</w:t>
      </w:r>
      <w:r>
        <w:rPr>
          <w:rFonts w:ascii="Times New Roman" w:hAnsi="Times New Roman" w:eastAsia="仿宋_GB2312"/>
          <w:sz w:val="32"/>
          <w:szCs w:val="32"/>
        </w:rPr>
        <w:t>金总规模</w:t>
      </w:r>
      <w:r>
        <w:rPr>
          <w:rFonts w:hint="eastAsia" w:ascii="Times New Roman" w:hAnsi="Times New Roman" w:eastAsia="仿宋_GB2312"/>
          <w:sz w:val="32"/>
          <w:szCs w:val="32"/>
        </w:rPr>
        <w:t>为1000</w:t>
      </w:r>
      <w:r>
        <w:rPr>
          <w:rFonts w:ascii="Times New Roman" w:hAnsi="Times New Roman" w:eastAsia="仿宋_GB2312"/>
          <w:sz w:val="32"/>
          <w:szCs w:val="32"/>
        </w:rPr>
        <w:t>万元。</w:t>
      </w:r>
    </w:p>
    <w:p>
      <w:pPr>
        <w:ind w:firstLine="645"/>
        <w:rPr>
          <w:rFonts w:hint="eastAsia" w:ascii="国标楷体" w:hAnsi="国标楷体" w:eastAsia="国标楷体" w:cs="国标楷体"/>
          <w:sz w:val="32"/>
          <w:szCs w:val="32"/>
        </w:rPr>
      </w:pPr>
      <w:r>
        <w:rPr>
          <w:rFonts w:hint="eastAsia" w:ascii="国标楷体" w:hAnsi="国标楷体" w:eastAsia="国标楷体" w:cs="国标楷体"/>
          <w:sz w:val="32"/>
          <w:szCs w:val="32"/>
        </w:rPr>
        <w:t>（二）资金管理架构</w:t>
      </w:r>
    </w:p>
    <w:p>
      <w:pPr>
        <w:ind w:firstLine="645"/>
        <w:rPr>
          <w:rFonts w:hint="eastAsia" w:ascii="Times New Roman" w:hAnsi="Times New Roman" w:eastAsia="仿宋_GB2312"/>
          <w:sz w:val="32"/>
          <w:szCs w:val="32"/>
        </w:rPr>
      </w:pPr>
      <w:r>
        <w:rPr>
          <w:rFonts w:ascii="Times New Roman" w:hAnsi="Times New Roman" w:eastAsia="仿宋_GB2312"/>
          <w:sz w:val="32"/>
          <w:szCs w:val="32"/>
        </w:rPr>
        <w:t>风险补偿资金管理实行资金管理领导小组和资金管理机构两级架构。市政府设立风险补偿资金管理领导小组</w:t>
      </w:r>
      <w:r>
        <w:rPr>
          <w:rFonts w:hint="eastAsia" w:ascii="Times New Roman" w:hAnsi="Times New Roman" w:eastAsia="仿宋_GB2312"/>
          <w:sz w:val="32"/>
          <w:szCs w:val="32"/>
          <w:lang w:eastAsia="zh-CN"/>
        </w:rPr>
        <w:t>（下称“资金管理领导小组”）</w:t>
      </w:r>
      <w:r>
        <w:rPr>
          <w:rFonts w:ascii="Times New Roman" w:hAnsi="Times New Roman" w:eastAsia="仿宋_GB2312"/>
          <w:sz w:val="32"/>
          <w:szCs w:val="32"/>
        </w:rPr>
        <w:t>，日常工作由</w:t>
      </w:r>
      <w:bookmarkStart w:id="1" w:name="OLE_LINK3"/>
      <w:r>
        <w:rPr>
          <w:rFonts w:hint="eastAsia" w:ascii="Times New Roman" w:hAnsi="Times New Roman" w:eastAsia="仿宋_GB2312"/>
          <w:sz w:val="32"/>
          <w:szCs w:val="32"/>
        </w:rPr>
        <w:t>汕头</w:t>
      </w:r>
      <w:r>
        <w:rPr>
          <w:rFonts w:ascii="Times New Roman" w:hAnsi="Times New Roman" w:eastAsia="仿宋_GB2312"/>
          <w:sz w:val="32"/>
          <w:szCs w:val="32"/>
        </w:rPr>
        <w:t>市市场监督管理局（知识产权局）</w:t>
      </w:r>
      <w:bookmarkEnd w:id="1"/>
      <w:r>
        <w:rPr>
          <w:rFonts w:ascii="Times New Roman" w:hAnsi="Times New Roman" w:eastAsia="仿宋_GB2312"/>
          <w:sz w:val="32"/>
          <w:szCs w:val="32"/>
        </w:rPr>
        <w:t>承担</w:t>
      </w:r>
      <w:r>
        <w:rPr>
          <w:rFonts w:hint="eastAsia" w:ascii="Times New Roman" w:hAnsi="Times New Roman" w:eastAsia="仿宋_GB2312"/>
          <w:sz w:val="32"/>
          <w:szCs w:val="32"/>
        </w:rPr>
        <w:t>。经汕头</w:t>
      </w:r>
      <w:r>
        <w:rPr>
          <w:rFonts w:ascii="Times New Roman" w:hAnsi="Times New Roman" w:eastAsia="仿宋_GB2312"/>
          <w:sz w:val="32"/>
          <w:szCs w:val="32"/>
        </w:rPr>
        <w:t>市市场监督管理局（知识产权局）</w:t>
      </w:r>
      <w:r>
        <w:rPr>
          <w:rFonts w:hint="eastAsia" w:ascii="Times New Roman" w:hAnsi="Times New Roman" w:eastAsia="仿宋_GB2312"/>
          <w:sz w:val="32"/>
          <w:szCs w:val="32"/>
        </w:rPr>
        <w:t>依</w:t>
      </w:r>
      <w:r>
        <w:rPr>
          <w:rFonts w:hint="eastAsia" w:ascii="Times New Roman" w:hAnsi="Times New Roman" w:eastAsia="仿宋_GB2312"/>
          <w:sz w:val="32"/>
          <w:szCs w:val="32"/>
          <w:lang w:eastAsia="zh-CN"/>
        </w:rPr>
        <w:t>规则</w:t>
      </w:r>
      <w:r>
        <w:rPr>
          <w:rFonts w:hint="eastAsia" w:ascii="Times New Roman" w:hAnsi="Times New Roman" w:eastAsia="仿宋_GB2312"/>
          <w:sz w:val="32"/>
          <w:szCs w:val="32"/>
        </w:rPr>
        <w:t>选择广东股权交易中心作为风险补偿资金的</w:t>
      </w:r>
      <w:r>
        <w:rPr>
          <w:rFonts w:ascii="Times New Roman" w:hAnsi="Times New Roman" w:eastAsia="仿宋_GB2312"/>
          <w:sz w:val="32"/>
          <w:szCs w:val="32"/>
        </w:rPr>
        <w:t>管理机构</w:t>
      </w:r>
      <w:r>
        <w:rPr>
          <w:rFonts w:hint="eastAsia" w:ascii="Times New Roman" w:hAnsi="Times New Roman" w:eastAsia="仿宋_GB2312"/>
          <w:sz w:val="32"/>
          <w:szCs w:val="32"/>
        </w:rPr>
        <w:t>。</w:t>
      </w:r>
    </w:p>
    <w:p>
      <w:pPr>
        <w:ind w:firstLine="645"/>
        <w:rPr>
          <w:rFonts w:hint="eastAsia" w:ascii="国标楷体" w:hAnsi="国标楷体" w:eastAsia="国标楷体" w:cs="国标楷体"/>
          <w:sz w:val="32"/>
          <w:szCs w:val="32"/>
        </w:rPr>
      </w:pPr>
      <w:r>
        <w:rPr>
          <w:rFonts w:hint="eastAsia" w:ascii="国标楷体" w:hAnsi="国标楷体" w:eastAsia="国标楷体" w:cs="国标楷体"/>
          <w:sz w:val="32"/>
          <w:szCs w:val="32"/>
        </w:rPr>
        <w:t>（三）补偿范围与比例</w:t>
      </w:r>
    </w:p>
    <w:p>
      <w:pPr>
        <w:ind w:firstLine="645"/>
        <w:rPr>
          <w:rFonts w:ascii="Times New Roman" w:hAnsi="Times New Roman" w:eastAsia="仿宋_GB2312"/>
          <w:sz w:val="32"/>
          <w:szCs w:val="32"/>
        </w:rPr>
      </w:pPr>
      <w:r>
        <w:rPr>
          <w:rFonts w:ascii="Times New Roman" w:hAnsi="Times New Roman" w:eastAsia="仿宋_GB2312"/>
          <w:sz w:val="32"/>
          <w:szCs w:val="32"/>
        </w:rPr>
        <w:t>风险补偿为有限责任，以基础风险补偿资金总额度为限承担知识产权质押部分贷款风险补偿责任，超出部分由合作金融机构自行负责。对金融机构因开展知识产权质押融资业务产生的不良贷款本金净损失，风险损失由风险补偿资金和合作金融机构按各50%比例承担。</w:t>
      </w:r>
    </w:p>
    <w:p>
      <w:pPr>
        <w:ind w:firstLine="645"/>
        <w:rPr>
          <w:rFonts w:hint="eastAsia" w:ascii="国标楷体" w:hAnsi="国标楷体" w:eastAsia="国标楷体" w:cs="国标楷体"/>
          <w:sz w:val="32"/>
          <w:szCs w:val="32"/>
        </w:rPr>
      </w:pPr>
      <w:r>
        <w:rPr>
          <w:rFonts w:hint="eastAsia" w:ascii="国标楷体" w:hAnsi="国标楷体" w:eastAsia="国标楷体" w:cs="国标楷体"/>
          <w:sz w:val="32"/>
          <w:szCs w:val="32"/>
        </w:rPr>
        <w:t>（四）运作流程</w:t>
      </w:r>
    </w:p>
    <w:p>
      <w:pPr>
        <w:ind w:firstLine="645"/>
        <w:rPr>
          <w:rFonts w:ascii="Times New Roman" w:hAnsi="Times New Roman" w:eastAsia="仿宋_GB2312"/>
          <w:sz w:val="32"/>
          <w:szCs w:val="32"/>
        </w:rPr>
      </w:pPr>
      <w:r>
        <w:rPr>
          <w:rFonts w:ascii="Times New Roman" w:hAnsi="Times New Roman" w:eastAsia="仿宋_GB2312"/>
          <w:sz w:val="32"/>
          <w:szCs w:val="32"/>
        </w:rPr>
        <w:t>企业向</w:t>
      </w:r>
      <w:r>
        <w:rPr>
          <w:rFonts w:hint="eastAsia" w:ascii="Times New Roman" w:hAnsi="Times New Roman" w:eastAsia="仿宋_GB2312"/>
          <w:sz w:val="32"/>
          <w:szCs w:val="32"/>
        </w:rPr>
        <w:t>资金管理</w:t>
      </w:r>
      <w:r>
        <w:rPr>
          <w:rFonts w:ascii="Times New Roman" w:hAnsi="Times New Roman" w:eastAsia="仿宋_GB2312"/>
          <w:sz w:val="32"/>
          <w:szCs w:val="32"/>
        </w:rPr>
        <w:t>机构</w:t>
      </w:r>
      <w:r>
        <w:rPr>
          <w:rFonts w:hint="eastAsia" w:ascii="Times New Roman" w:hAnsi="Times New Roman" w:eastAsia="仿宋_GB2312"/>
          <w:sz w:val="32"/>
          <w:szCs w:val="32"/>
        </w:rPr>
        <w:t>及金融机构</w:t>
      </w:r>
      <w:r>
        <w:rPr>
          <w:rFonts w:ascii="Times New Roman" w:hAnsi="Times New Roman" w:eastAsia="仿宋_GB2312"/>
          <w:sz w:val="32"/>
          <w:szCs w:val="32"/>
        </w:rPr>
        <w:t>提出知识产权质押融资申请，</w:t>
      </w:r>
      <w:r>
        <w:rPr>
          <w:rFonts w:hint="eastAsia" w:ascii="Times New Roman" w:hAnsi="Times New Roman" w:eastAsia="仿宋_GB2312"/>
          <w:sz w:val="32"/>
          <w:szCs w:val="32"/>
        </w:rPr>
        <w:t>资金管理</w:t>
      </w:r>
      <w:r>
        <w:rPr>
          <w:rFonts w:ascii="Times New Roman" w:hAnsi="Times New Roman" w:eastAsia="仿宋_GB2312"/>
          <w:sz w:val="32"/>
          <w:szCs w:val="32"/>
        </w:rPr>
        <w:t>机构</w:t>
      </w:r>
      <w:r>
        <w:rPr>
          <w:rFonts w:hint="eastAsia" w:ascii="Times New Roman" w:hAnsi="Times New Roman" w:eastAsia="仿宋_GB2312"/>
          <w:sz w:val="32"/>
          <w:szCs w:val="32"/>
        </w:rPr>
        <w:t>及</w:t>
      </w:r>
      <w:r>
        <w:rPr>
          <w:rFonts w:ascii="Times New Roman" w:hAnsi="Times New Roman" w:eastAsia="仿宋_GB2312"/>
          <w:sz w:val="32"/>
          <w:szCs w:val="32"/>
        </w:rPr>
        <w:t>金融机构对企业</w:t>
      </w:r>
      <w:r>
        <w:rPr>
          <w:rFonts w:hint="eastAsia" w:ascii="Times New Roman" w:hAnsi="Times New Roman" w:eastAsia="仿宋_GB2312"/>
          <w:sz w:val="32"/>
          <w:szCs w:val="32"/>
        </w:rPr>
        <w:t>进行尽调，</w:t>
      </w:r>
      <w:r>
        <w:rPr>
          <w:rFonts w:ascii="Times New Roman" w:hAnsi="Times New Roman" w:eastAsia="仿宋_GB2312"/>
          <w:sz w:val="32"/>
          <w:szCs w:val="32"/>
        </w:rPr>
        <w:t>同</w:t>
      </w:r>
      <w:r>
        <w:rPr>
          <w:rFonts w:hint="eastAsia" w:ascii="Times New Roman" w:hAnsi="Times New Roman" w:eastAsia="仿宋_GB2312"/>
          <w:sz w:val="32"/>
          <w:szCs w:val="32"/>
        </w:rPr>
        <w:t>时请</w:t>
      </w:r>
      <w:r>
        <w:rPr>
          <w:rFonts w:ascii="Times New Roman" w:hAnsi="Times New Roman" w:eastAsia="仿宋_GB2312"/>
          <w:sz w:val="32"/>
          <w:szCs w:val="32"/>
        </w:rPr>
        <w:t>专业评估机构</w:t>
      </w:r>
      <w:r>
        <w:rPr>
          <w:rFonts w:hint="eastAsia" w:ascii="Times New Roman" w:hAnsi="Times New Roman" w:eastAsia="仿宋_GB2312"/>
          <w:sz w:val="32"/>
          <w:szCs w:val="32"/>
        </w:rPr>
        <w:t>对企业的</w:t>
      </w:r>
      <w:r>
        <w:rPr>
          <w:rFonts w:ascii="Times New Roman" w:hAnsi="Times New Roman" w:eastAsia="仿宋_GB2312"/>
          <w:sz w:val="32"/>
          <w:szCs w:val="32"/>
        </w:rPr>
        <w:t>知识产权进行评估，</w:t>
      </w:r>
      <w:r>
        <w:rPr>
          <w:rFonts w:hint="eastAsia" w:ascii="Times New Roman" w:hAnsi="Times New Roman" w:eastAsia="仿宋_GB2312"/>
          <w:sz w:val="32"/>
          <w:szCs w:val="32"/>
        </w:rPr>
        <w:t>对符合条件企业的贷款纳入风险补偿资金范围</w:t>
      </w:r>
      <w:r>
        <w:rPr>
          <w:rFonts w:ascii="Times New Roman" w:hAnsi="Times New Roman" w:eastAsia="仿宋_GB2312"/>
          <w:sz w:val="32"/>
          <w:szCs w:val="32"/>
        </w:rPr>
        <w:t>。当贷款出现逾期且符合风险</w:t>
      </w:r>
      <w:r>
        <w:rPr>
          <w:rFonts w:hint="eastAsia" w:ascii="Times New Roman" w:hAnsi="Times New Roman" w:eastAsia="仿宋_GB2312"/>
          <w:sz w:val="32"/>
          <w:szCs w:val="32"/>
        </w:rPr>
        <w:t>补偿</w:t>
      </w:r>
      <w:r>
        <w:rPr>
          <w:rFonts w:ascii="Times New Roman" w:hAnsi="Times New Roman" w:eastAsia="仿宋_GB2312"/>
          <w:sz w:val="32"/>
          <w:szCs w:val="32"/>
        </w:rPr>
        <w:t>条件时，金融机构向管理</w:t>
      </w:r>
      <w:r>
        <w:rPr>
          <w:rFonts w:hint="eastAsia" w:ascii="Times New Roman" w:hAnsi="Times New Roman" w:eastAsia="仿宋_GB2312"/>
          <w:sz w:val="32"/>
          <w:szCs w:val="32"/>
        </w:rPr>
        <w:t>机构</w:t>
      </w:r>
      <w:r>
        <w:rPr>
          <w:rFonts w:ascii="Times New Roman" w:hAnsi="Times New Roman" w:eastAsia="仿宋_GB2312"/>
          <w:sz w:val="32"/>
          <w:szCs w:val="32"/>
        </w:rPr>
        <w:t>提出风险补偿申请，经</w:t>
      </w:r>
      <w:r>
        <w:rPr>
          <w:rFonts w:hint="eastAsia" w:ascii="Times New Roman" w:hAnsi="Times New Roman" w:eastAsia="仿宋_GB2312"/>
          <w:sz w:val="32"/>
          <w:szCs w:val="32"/>
        </w:rPr>
        <w:t>管理机构核实后报送资金管理领导小组。经审核，符合补偿条件的</w:t>
      </w:r>
      <w:r>
        <w:rPr>
          <w:rFonts w:ascii="Times New Roman" w:hAnsi="Times New Roman" w:eastAsia="仿宋_GB2312"/>
          <w:sz w:val="32"/>
          <w:szCs w:val="32"/>
        </w:rPr>
        <w:t>，由</w:t>
      </w:r>
      <w:r>
        <w:rPr>
          <w:rFonts w:hint="eastAsia" w:ascii="Times New Roman" w:hAnsi="Times New Roman" w:eastAsia="仿宋_GB2312"/>
          <w:sz w:val="32"/>
          <w:szCs w:val="32"/>
          <w:lang w:eastAsia="zh-CN"/>
        </w:rPr>
        <w:t>风险补偿资金</w:t>
      </w:r>
      <w:r>
        <w:rPr>
          <w:rFonts w:ascii="Times New Roman" w:hAnsi="Times New Roman" w:eastAsia="仿宋_GB2312"/>
          <w:sz w:val="32"/>
          <w:szCs w:val="32"/>
        </w:rPr>
        <w:t>进行相应补偿。同时，金融机构应积极采取措施进行不良贷款的追偿，追偿所得</w:t>
      </w:r>
      <w:r>
        <w:rPr>
          <w:rFonts w:hint="eastAsia" w:ascii="Times New Roman" w:hAnsi="Times New Roman" w:eastAsia="仿宋_GB2312"/>
          <w:sz w:val="32"/>
          <w:szCs w:val="32"/>
        </w:rPr>
        <w:t>由金融机构按代偿比例分配后转入风险补偿资金专户</w:t>
      </w:r>
      <w:r>
        <w:rPr>
          <w:rFonts w:ascii="Times New Roman" w:hAnsi="Times New Roman" w:eastAsia="仿宋_GB2312"/>
          <w:sz w:val="32"/>
          <w:szCs w:val="32"/>
        </w:rPr>
        <w:t>。</w:t>
      </w:r>
    </w:p>
    <w:p>
      <w:pPr>
        <w:ind w:firstLine="645"/>
        <w:rPr>
          <w:rFonts w:hint="eastAsia" w:ascii="国标楷体" w:hAnsi="国标楷体" w:eastAsia="国标楷体" w:cs="国标楷体"/>
          <w:sz w:val="32"/>
          <w:szCs w:val="32"/>
        </w:rPr>
      </w:pPr>
      <w:r>
        <w:rPr>
          <w:rFonts w:hint="eastAsia" w:ascii="国标楷体" w:hAnsi="国标楷体" w:eastAsia="国标楷体" w:cs="国标楷体"/>
          <w:sz w:val="32"/>
          <w:szCs w:val="32"/>
        </w:rPr>
        <w:t>（五）资金管理年费</w:t>
      </w:r>
    </w:p>
    <w:p>
      <w:pPr>
        <w:ind w:firstLine="645"/>
        <w:rPr>
          <w:rFonts w:ascii="Times New Roman" w:hAnsi="Times New Roman" w:eastAsia="仿宋_GB2312"/>
          <w:sz w:val="32"/>
          <w:szCs w:val="32"/>
        </w:rPr>
      </w:pPr>
      <w:r>
        <w:rPr>
          <w:rFonts w:hint="eastAsia" w:ascii="Times New Roman" w:hAnsi="Times New Roman" w:eastAsia="仿宋_GB2312"/>
          <w:sz w:val="32"/>
          <w:szCs w:val="32"/>
        </w:rPr>
        <w:t>资金管理年费按年度支付，用以保障与资金相关的项目调查费用及日常运营支出，所需资金在汕头市市场监督管理局（知识产权局）部门预算知识产权相关经费中统筹安排。</w:t>
      </w:r>
    </w:p>
    <w:p>
      <w:pPr>
        <w:ind w:firstLine="645"/>
        <w:rPr>
          <w:rFonts w:ascii="Times New Roman" w:hAnsi="Times New Roman" w:eastAsia="仿宋_GB2312"/>
          <w:sz w:val="32"/>
          <w:szCs w:val="32"/>
        </w:rPr>
      </w:pPr>
      <w:r>
        <w:rPr>
          <w:rFonts w:hint="eastAsia" w:ascii="Times New Roman" w:hAnsi="Times New Roman" w:eastAsia="黑体"/>
          <w:sz w:val="32"/>
          <w:szCs w:val="32"/>
        </w:rPr>
        <w:t>四、</w:t>
      </w:r>
      <w:r>
        <w:rPr>
          <w:rFonts w:ascii="Times New Roman" w:hAnsi="Times New Roman" w:eastAsia="黑体"/>
          <w:sz w:val="32"/>
          <w:szCs w:val="32"/>
        </w:rPr>
        <w:t>实施情况</w:t>
      </w:r>
    </w:p>
    <w:p>
      <w:pPr>
        <w:ind w:firstLine="640" w:firstLineChars="200"/>
        <w:rPr>
          <w:rFonts w:hint="eastAsia" w:ascii="国标楷体" w:hAnsi="国标楷体" w:eastAsia="国标楷体" w:cs="国标楷体"/>
          <w:sz w:val="32"/>
          <w:szCs w:val="32"/>
        </w:rPr>
      </w:pPr>
      <w:r>
        <w:rPr>
          <w:rFonts w:hint="eastAsia" w:ascii="国标楷体" w:hAnsi="国标楷体" w:eastAsia="国标楷体" w:cs="国标楷体"/>
          <w:sz w:val="32"/>
          <w:szCs w:val="32"/>
        </w:rPr>
        <w:t>（一）基本情况</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《管理办法》</w:t>
      </w:r>
      <w:r>
        <w:rPr>
          <w:rFonts w:ascii="Times New Roman" w:hAnsi="Times New Roman" w:eastAsia="仿宋_GB2312"/>
          <w:sz w:val="32"/>
          <w:szCs w:val="32"/>
        </w:rPr>
        <w:t>于20</w:t>
      </w:r>
      <w:r>
        <w:rPr>
          <w:rFonts w:hint="eastAsia" w:ascii="Times New Roman" w:hAnsi="Times New Roman" w:eastAsia="仿宋_GB2312"/>
          <w:sz w:val="32"/>
          <w:szCs w:val="32"/>
        </w:rPr>
        <w:t>20</w:t>
      </w:r>
      <w:r>
        <w:rPr>
          <w:rFonts w:ascii="Times New Roman" w:hAnsi="Times New Roman" w:eastAsia="仿宋_GB2312"/>
          <w:sz w:val="32"/>
          <w:szCs w:val="32"/>
        </w:rPr>
        <w:t>年</w:t>
      </w:r>
      <w:r>
        <w:rPr>
          <w:rFonts w:hint="eastAsia" w:ascii="Times New Roman" w:hAnsi="Times New Roman" w:eastAsia="仿宋_GB2312"/>
          <w:sz w:val="32"/>
          <w:szCs w:val="32"/>
        </w:rPr>
        <w:t>4</w:t>
      </w:r>
      <w:r>
        <w:rPr>
          <w:rFonts w:ascii="Times New Roman" w:hAnsi="Times New Roman" w:eastAsia="仿宋_GB2312"/>
          <w:sz w:val="32"/>
          <w:szCs w:val="32"/>
        </w:rPr>
        <w:t>月1</w:t>
      </w:r>
      <w:r>
        <w:rPr>
          <w:rFonts w:hint="eastAsia" w:ascii="Times New Roman" w:hAnsi="Times New Roman" w:eastAsia="仿宋_GB2312"/>
          <w:sz w:val="32"/>
          <w:szCs w:val="32"/>
        </w:rPr>
        <w:t>5</w:t>
      </w:r>
      <w:r>
        <w:rPr>
          <w:rFonts w:ascii="Times New Roman" w:hAnsi="Times New Roman" w:eastAsia="仿宋_GB2312"/>
          <w:sz w:val="32"/>
          <w:szCs w:val="32"/>
        </w:rPr>
        <w:t>日正式发布，</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rPr>
        <w:t>2025年4</w:t>
      </w:r>
      <w:r>
        <w:rPr>
          <w:rFonts w:ascii="Times New Roman" w:hAnsi="Times New Roman" w:eastAsia="仿宋_GB2312"/>
          <w:sz w:val="32"/>
          <w:szCs w:val="32"/>
        </w:rPr>
        <w:t>月</w:t>
      </w:r>
      <w:r>
        <w:rPr>
          <w:rFonts w:hint="eastAsia" w:ascii="Times New Roman" w:hAnsi="Times New Roman" w:eastAsia="仿宋_GB2312"/>
          <w:sz w:val="32"/>
          <w:szCs w:val="32"/>
        </w:rPr>
        <w:t>14</w:t>
      </w:r>
      <w:r>
        <w:rPr>
          <w:rFonts w:ascii="Times New Roman" w:hAnsi="Times New Roman" w:eastAsia="仿宋_GB2312"/>
          <w:sz w:val="32"/>
          <w:szCs w:val="32"/>
        </w:rPr>
        <w:t>日实施满五年，应当评估实施效果。</w:t>
      </w:r>
      <w:r>
        <w:rPr>
          <w:rFonts w:hint="eastAsia" w:ascii="Times New Roman" w:hAnsi="Times New Roman" w:eastAsia="仿宋_GB2312"/>
          <w:sz w:val="32"/>
          <w:szCs w:val="32"/>
        </w:rPr>
        <w:t>汕头</w:t>
      </w:r>
      <w:r>
        <w:rPr>
          <w:rFonts w:ascii="Times New Roman" w:hAnsi="Times New Roman" w:eastAsia="仿宋_GB2312"/>
          <w:sz w:val="32"/>
          <w:szCs w:val="32"/>
        </w:rPr>
        <w:t>市市场监督管理局</w:t>
      </w:r>
      <w:r>
        <w:rPr>
          <w:rFonts w:hint="eastAsia" w:ascii="Times New Roman" w:hAnsi="Times New Roman" w:eastAsia="仿宋_GB2312"/>
          <w:sz w:val="32"/>
          <w:szCs w:val="32"/>
        </w:rPr>
        <w:t>（知识产权局）</w:t>
      </w:r>
      <w:r>
        <w:rPr>
          <w:rFonts w:ascii="Times New Roman" w:hAnsi="Times New Roman" w:eastAsia="仿宋_GB2312"/>
          <w:sz w:val="32"/>
          <w:szCs w:val="32"/>
        </w:rPr>
        <w:t>系该</w:t>
      </w:r>
      <w:r>
        <w:rPr>
          <w:rFonts w:hint="eastAsia" w:ascii="Times New Roman" w:hAnsi="Times New Roman" w:eastAsia="仿宋_GB2312"/>
          <w:sz w:val="32"/>
          <w:szCs w:val="32"/>
          <w:lang w:eastAsia="zh-CN"/>
        </w:rPr>
        <w:t>《管理办法》</w:t>
      </w:r>
      <w:r>
        <w:rPr>
          <w:rFonts w:ascii="Times New Roman" w:hAnsi="Times New Roman" w:eastAsia="仿宋_GB2312"/>
          <w:sz w:val="32"/>
          <w:szCs w:val="32"/>
        </w:rPr>
        <w:t>的起草牵头单位，因此由</w:t>
      </w:r>
      <w:r>
        <w:rPr>
          <w:rFonts w:hint="eastAsia" w:ascii="Times New Roman" w:hAnsi="Times New Roman" w:eastAsia="仿宋_GB2312"/>
          <w:sz w:val="32"/>
          <w:szCs w:val="32"/>
        </w:rPr>
        <w:t>汕头</w:t>
      </w:r>
      <w:r>
        <w:rPr>
          <w:rFonts w:ascii="Times New Roman" w:hAnsi="Times New Roman" w:eastAsia="仿宋_GB2312"/>
          <w:sz w:val="32"/>
          <w:szCs w:val="32"/>
        </w:rPr>
        <w:t>市市场监督管理局</w:t>
      </w:r>
      <w:r>
        <w:rPr>
          <w:rFonts w:hint="eastAsia" w:ascii="Times New Roman" w:hAnsi="Times New Roman" w:eastAsia="仿宋_GB2312"/>
          <w:sz w:val="32"/>
          <w:szCs w:val="32"/>
        </w:rPr>
        <w:t>（知识产权局）</w:t>
      </w:r>
      <w:r>
        <w:rPr>
          <w:rFonts w:ascii="Times New Roman" w:hAnsi="Times New Roman" w:eastAsia="仿宋_GB2312"/>
          <w:sz w:val="32"/>
          <w:szCs w:val="32"/>
        </w:rPr>
        <w:t>负责评估。</w:t>
      </w:r>
    </w:p>
    <w:p>
      <w:pPr>
        <w:ind w:firstLine="640" w:firstLineChars="200"/>
        <w:rPr>
          <w:rFonts w:hint="eastAsia" w:ascii="国标楷体" w:hAnsi="国标楷体" w:eastAsia="国标楷体" w:cs="国标楷体"/>
          <w:sz w:val="32"/>
          <w:szCs w:val="32"/>
        </w:rPr>
      </w:pPr>
      <w:r>
        <w:rPr>
          <w:rFonts w:hint="eastAsia" w:ascii="国标楷体" w:hAnsi="国标楷体" w:eastAsia="国标楷体" w:cs="国标楷体"/>
          <w:sz w:val="32"/>
          <w:szCs w:val="32"/>
        </w:rPr>
        <w:t>（二）业务开展情况</w:t>
      </w:r>
    </w:p>
    <w:p>
      <w:pPr>
        <w:ind w:firstLine="640" w:firstLineChars="200"/>
        <w:rPr>
          <w:rFonts w:hint="eastAsia" w:ascii="Times New Roman" w:hAnsi="Times New Roman" w:eastAsia="仿宋_GB2312"/>
          <w:bCs/>
          <w:sz w:val="32"/>
          <w:szCs w:val="32"/>
        </w:rPr>
      </w:pPr>
      <w:r>
        <w:rPr>
          <w:rFonts w:hint="default" w:ascii="Times New Roman" w:hAnsi="Times New Roman" w:eastAsia="仿宋_GB2312" w:cs="Times New Roman"/>
          <w:bCs/>
          <w:sz w:val="32"/>
          <w:szCs w:val="32"/>
        </w:rPr>
        <w:t>知识产权质押融资风险补偿</w:t>
      </w:r>
      <w:r>
        <w:rPr>
          <w:rFonts w:hint="eastAsia" w:ascii="Times New Roman" w:hAnsi="Times New Roman" w:eastAsia="仿宋_GB2312" w:cs="Times New Roman"/>
          <w:bCs/>
          <w:sz w:val="32"/>
          <w:szCs w:val="32"/>
          <w:lang w:eastAsia="zh-CN"/>
        </w:rPr>
        <w:t>先后选择</w:t>
      </w:r>
      <w:r>
        <w:rPr>
          <w:rFonts w:hint="eastAsia" w:ascii="Times New Roman" w:hAnsi="Times New Roman" w:eastAsia="仿宋_GB2312"/>
          <w:sz w:val="32"/>
          <w:szCs w:val="32"/>
        </w:rPr>
        <w:t>中国银行汕头分行</w:t>
      </w:r>
      <w:r>
        <w:rPr>
          <w:rFonts w:hint="eastAsia" w:ascii="Times New Roman" w:hAnsi="Times New Roman" w:eastAsia="仿宋_GB2312"/>
          <w:sz w:val="32"/>
          <w:szCs w:val="32"/>
          <w:lang w:eastAsia="zh-CN"/>
        </w:rPr>
        <w:t>、</w:t>
      </w:r>
      <w:r>
        <w:rPr>
          <w:rFonts w:hint="eastAsia" w:ascii="Times New Roman" w:hAnsi="Times New Roman" w:eastAsia="仿宋_GB2312"/>
          <w:bCs/>
          <w:sz w:val="32"/>
          <w:szCs w:val="32"/>
        </w:rPr>
        <w:t>汕头海湾农村商业银行</w:t>
      </w:r>
      <w:r>
        <w:rPr>
          <w:rFonts w:hint="eastAsia" w:ascii="Times New Roman" w:hAnsi="Times New Roman" w:eastAsia="仿宋_GB2312"/>
          <w:bCs/>
          <w:sz w:val="32"/>
          <w:szCs w:val="32"/>
          <w:lang w:eastAsia="zh-CN"/>
        </w:rPr>
        <w:t>（已退出）及</w:t>
      </w:r>
      <w:r>
        <w:rPr>
          <w:rFonts w:hint="eastAsia" w:ascii="Times New Roman" w:hAnsi="Times New Roman" w:eastAsia="仿宋_GB2312"/>
          <w:sz w:val="32"/>
          <w:szCs w:val="32"/>
        </w:rPr>
        <w:t>兴业银行汕头分行</w:t>
      </w:r>
      <w:r>
        <w:rPr>
          <w:rFonts w:hint="eastAsia" w:ascii="Times New Roman" w:hAnsi="Times New Roman" w:eastAsia="仿宋_GB2312"/>
          <w:sz w:val="32"/>
          <w:szCs w:val="32"/>
          <w:lang w:eastAsia="zh-CN"/>
        </w:rPr>
        <w:t>作为合作银行。</w:t>
      </w:r>
      <w:r>
        <w:rPr>
          <w:rFonts w:ascii="Times New Roman" w:hAnsi="Times New Roman" w:eastAsia="仿宋_GB2312"/>
          <w:sz w:val="32"/>
          <w:szCs w:val="32"/>
        </w:rPr>
        <w:t>参与质押融资的企业涉及多个行业领域，其中制造业、高新技术产业企业占比较大</w:t>
      </w:r>
      <w:r>
        <w:rPr>
          <w:rFonts w:hint="eastAsia" w:ascii="Times New Roman" w:hAnsi="Times New Roman" w:eastAsia="仿宋_GB2312"/>
          <w:sz w:val="32"/>
          <w:szCs w:val="32"/>
        </w:rPr>
        <w:t>。</w:t>
      </w:r>
      <w:r>
        <w:rPr>
          <w:rFonts w:ascii="Times New Roman" w:hAnsi="Times New Roman" w:eastAsia="仿宋_GB2312"/>
          <w:sz w:val="32"/>
          <w:szCs w:val="32"/>
        </w:rPr>
        <w:t>知识产权质押融资贷款金额和笔数呈现逐年增长的趋势。在</w:t>
      </w:r>
      <w:r>
        <w:rPr>
          <w:rFonts w:hint="eastAsia" w:ascii="Times New Roman" w:hAnsi="Times New Roman" w:eastAsia="仿宋_GB2312"/>
          <w:sz w:val="32"/>
          <w:szCs w:val="32"/>
          <w:lang w:eastAsia="zh-CN"/>
        </w:rPr>
        <w:t>《</w:t>
      </w:r>
      <w:r>
        <w:rPr>
          <w:rFonts w:ascii="Times New Roman" w:hAnsi="Times New Roman" w:eastAsia="仿宋_GB2312"/>
          <w:sz w:val="32"/>
          <w:szCs w:val="32"/>
        </w:rPr>
        <w:t>管理办法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实施期间，</w:t>
      </w:r>
      <w:r>
        <w:rPr>
          <w:rFonts w:hint="eastAsia" w:ascii="Times New Roman" w:hAnsi="Times New Roman" w:eastAsia="仿宋_GB2312"/>
          <w:bCs/>
          <w:sz w:val="32"/>
          <w:szCs w:val="32"/>
        </w:rPr>
        <w:t>合作银行以专利、商标等知识产权经过专业评估机构估值后进行质押，截至2024年12月，合计发放贷款27笔，授信金额合计人民币9250万元，放款金额合计人民币8800万元，</w:t>
      </w:r>
      <w:r>
        <w:rPr>
          <w:rFonts w:hint="eastAsia" w:ascii="Times New Roman" w:hAnsi="Times New Roman" w:eastAsia="仿宋_GB2312"/>
          <w:bCs/>
          <w:sz w:val="32"/>
          <w:szCs w:val="32"/>
          <w:lang w:eastAsia="zh-CN"/>
        </w:rPr>
        <w:t>以风险补偿资金</w:t>
      </w:r>
      <w:r>
        <w:rPr>
          <w:rFonts w:hint="eastAsia" w:ascii="Times New Roman" w:hAnsi="Times New Roman" w:eastAsia="仿宋_GB2312"/>
          <w:bCs/>
          <w:sz w:val="32"/>
          <w:szCs w:val="32"/>
        </w:rPr>
        <w:t>以</w:t>
      </w:r>
      <w:bookmarkStart w:id="2" w:name="OLE_LINK5"/>
      <w:r>
        <w:rPr>
          <w:rFonts w:hint="eastAsia" w:ascii="Times New Roman" w:hAnsi="Times New Roman" w:eastAsia="仿宋_GB2312"/>
          <w:bCs/>
          <w:sz w:val="32"/>
          <w:szCs w:val="32"/>
        </w:rPr>
        <w:t>近</w:t>
      </w:r>
      <w:bookmarkEnd w:id="2"/>
      <w:r>
        <w:rPr>
          <w:rFonts w:hint="eastAsia" w:ascii="Times New Roman" w:hAnsi="Times New Roman" w:eastAsia="仿宋_GB2312"/>
          <w:bCs/>
          <w:sz w:val="32"/>
          <w:szCs w:val="32"/>
        </w:rPr>
        <w:t>9倍的规模进行投放。其中，兴业银行汕头分行发放贷款22笔，金额合计人民币7950万元；汕头海湾农村商业银行发放贷款4笔，金额合计人民币900万元；中国银行发放贷款1笔，金额合计人民币400万元。</w:t>
      </w:r>
    </w:p>
    <w:p>
      <w:pPr>
        <w:ind w:firstLine="640" w:firstLineChars="200"/>
        <w:rPr>
          <w:rFonts w:hint="eastAsia" w:ascii="国标楷体" w:hAnsi="国标楷体" w:eastAsia="国标楷体" w:cs="国标楷体"/>
          <w:sz w:val="32"/>
          <w:szCs w:val="32"/>
        </w:rPr>
      </w:pPr>
      <w:r>
        <w:rPr>
          <w:rFonts w:hint="eastAsia" w:ascii="国标楷体" w:hAnsi="国标楷体" w:eastAsia="国标楷体" w:cs="国标楷体"/>
          <w:sz w:val="32"/>
          <w:szCs w:val="32"/>
        </w:rPr>
        <w:t>（三）宣传推广活动</w:t>
      </w:r>
    </w:p>
    <w:p>
      <w:pPr>
        <w:ind w:firstLine="640" w:firstLineChars="200"/>
        <w:rPr>
          <w:rFonts w:ascii="Times New Roman" w:hAnsi="Times New Roman" w:eastAsia="仿宋_GB2312"/>
          <w:bCs/>
          <w:sz w:val="32"/>
          <w:szCs w:val="32"/>
        </w:rPr>
      </w:pPr>
      <w:r>
        <w:rPr>
          <w:rFonts w:ascii="Times New Roman" w:hAnsi="Times New Roman" w:eastAsia="仿宋_GB2312"/>
          <w:bCs/>
          <w:sz w:val="32"/>
          <w:szCs w:val="32"/>
        </w:rPr>
        <w:t>为提高</w:t>
      </w:r>
      <w:r>
        <w:rPr>
          <w:rFonts w:hint="eastAsia" w:ascii="Times New Roman" w:hAnsi="Times New Roman" w:eastAsia="仿宋_GB2312"/>
          <w:bCs/>
          <w:sz w:val="32"/>
          <w:szCs w:val="32"/>
          <w:lang w:eastAsia="zh-CN"/>
        </w:rPr>
        <w:t>风险补偿资金的使用效率，触动财政资金撬动银行“敢贷愿贷”，发挥“知产转化资产”作用</w:t>
      </w:r>
      <w:r>
        <w:rPr>
          <w:rFonts w:ascii="Times New Roman" w:hAnsi="Times New Roman" w:eastAsia="仿宋_GB2312"/>
          <w:bCs/>
          <w:sz w:val="32"/>
          <w:szCs w:val="32"/>
        </w:rPr>
        <w:t>，</w:t>
      </w:r>
      <w:r>
        <w:rPr>
          <w:rFonts w:hint="eastAsia" w:ascii="Times New Roman" w:hAnsi="Times New Roman" w:eastAsia="仿宋_GB2312"/>
          <w:bCs/>
          <w:sz w:val="32"/>
          <w:szCs w:val="32"/>
        </w:rPr>
        <w:t>资金</w:t>
      </w:r>
      <w:r>
        <w:rPr>
          <w:rFonts w:ascii="Times New Roman" w:hAnsi="Times New Roman" w:eastAsia="仿宋_GB2312"/>
          <w:bCs/>
          <w:sz w:val="32"/>
          <w:szCs w:val="32"/>
        </w:rPr>
        <w:t>管理</w:t>
      </w:r>
      <w:r>
        <w:rPr>
          <w:rFonts w:hint="eastAsia" w:ascii="Times New Roman" w:hAnsi="Times New Roman" w:eastAsia="仿宋_GB2312"/>
          <w:bCs/>
          <w:sz w:val="32"/>
          <w:szCs w:val="32"/>
        </w:rPr>
        <w:t>机构</w:t>
      </w:r>
      <w:r>
        <w:rPr>
          <w:rFonts w:hint="eastAsia" w:ascii="Times New Roman" w:hAnsi="Times New Roman" w:eastAsia="仿宋_GB2312"/>
          <w:bCs/>
          <w:sz w:val="32"/>
          <w:szCs w:val="32"/>
          <w:lang w:eastAsia="zh-CN"/>
        </w:rPr>
        <w:t>首先在金融机构的推广方面发挥推动作用，同时在宣传方面与</w:t>
      </w:r>
      <w:r>
        <w:rPr>
          <w:rFonts w:hint="eastAsia" w:ascii="Times New Roman" w:hAnsi="Times New Roman" w:eastAsia="仿宋_GB2312"/>
          <w:bCs/>
          <w:sz w:val="32"/>
          <w:szCs w:val="32"/>
        </w:rPr>
        <w:t>金融机构</w:t>
      </w:r>
      <w:r>
        <w:rPr>
          <w:rFonts w:ascii="Times New Roman" w:hAnsi="Times New Roman" w:eastAsia="仿宋_GB2312"/>
          <w:bCs/>
          <w:sz w:val="32"/>
          <w:szCs w:val="32"/>
        </w:rPr>
        <w:t>通过多种渠道开展广泛的宣传推广活动。</w:t>
      </w:r>
      <w:r>
        <w:rPr>
          <w:rFonts w:hint="eastAsia" w:ascii="Times New Roman" w:hAnsi="Times New Roman" w:eastAsia="仿宋_GB2312"/>
          <w:bCs/>
          <w:sz w:val="32"/>
          <w:szCs w:val="32"/>
          <w:lang w:eastAsia="zh-CN"/>
        </w:rPr>
        <w:t>其中由资金管理机构印刷超</w:t>
      </w:r>
      <w:r>
        <w:rPr>
          <w:rFonts w:hint="eastAsia" w:ascii="Times New Roman" w:hAnsi="Times New Roman" w:eastAsia="仿宋_GB2312"/>
          <w:bCs/>
          <w:sz w:val="32"/>
          <w:szCs w:val="32"/>
          <w:lang w:val="en-US" w:eastAsia="zh-CN"/>
        </w:rPr>
        <w:t>1万份的宣传材料，每年均举办多场</w:t>
      </w:r>
      <w:r>
        <w:rPr>
          <w:rFonts w:ascii="Times New Roman" w:hAnsi="Times New Roman" w:eastAsia="仿宋_GB2312"/>
          <w:bCs/>
          <w:sz w:val="32"/>
          <w:szCs w:val="32"/>
        </w:rPr>
        <w:t>知识产权质押融资政策宣讲会</w:t>
      </w:r>
      <w:r>
        <w:rPr>
          <w:rFonts w:hint="eastAsia" w:ascii="Times New Roman" w:hAnsi="Times New Roman" w:eastAsia="仿宋_GB2312"/>
          <w:bCs/>
          <w:sz w:val="32"/>
          <w:szCs w:val="32"/>
        </w:rPr>
        <w:t>，其中2021年开展活动5场，2022年开展活动4场，2023年开展活动12场，2024年开展活动10场，助企</w:t>
      </w:r>
      <w:r>
        <w:rPr>
          <w:rFonts w:hint="eastAsia" w:ascii="Times New Roman" w:hAnsi="Times New Roman" w:eastAsia="仿宋_GB2312"/>
          <w:bCs/>
          <w:sz w:val="32"/>
          <w:szCs w:val="32"/>
          <w:lang w:eastAsia="zh-CN"/>
        </w:rPr>
        <w:t>发掘</w:t>
      </w:r>
      <w:r>
        <w:rPr>
          <w:rFonts w:hint="eastAsia" w:ascii="Times New Roman" w:hAnsi="Times New Roman" w:eastAsia="仿宋_GB2312"/>
          <w:bCs/>
          <w:sz w:val="32"/>
          <w:szCs w:val="32"/>
        </w:rPr>
        <w:t>知识产权潜在价值，通过知识产权风险补偿</w:t>
      </w:r>
      <w:r>
        <w:rPr>
          <w:rFonts w:hint="eastAsia" w:ascii="Times New Roman" w:hAnsi="Times New Roman" w:eastAsia="仿宋_GB2312"/>
          <w:bCs/>
          <w:sz w:val="32"/>
          <w:szCs w:val="32"/>
          <w:lang w:eastAsia="zh-CN"/>
        </w:rPr>
        <w:t>资</w:t>
      </w:r>
      <w:r>
        <w:rPr>
          <w:rFonts w:hint="eastAsia" w:ascii="Times New Roman" w:hAnsi="Times New Roman" w:eastAsia="仿宋_GB2312"/>
          <w:bCs/>
          <w:sz w:val="32"/>
          <w:szCs w:val="32"/>
        </w:rPr>
        <w:t>金模式解决科技型企业因缺少不动产担保而带来的融资难问题。</w:t>
      </w:r>
      <w:r>
        <w:rPr>
          <w:rFonts w:ascii="Times New Roman" w:hAnsi="Times New Roman" w:eastAsia="仿宋_GB2312"/>
          <w:bCs/>
          <w:sz w:val="32"/>
          <w:szCs w:val="32"/>
        </w:rPr>
        <w:t>同时，组织工作人员深入企业和园区进行实地宣传</w:t>
      </w:r>
      <w:r>
        <w:rPr>
          <w:rFonts w:hint="eastAsia" w:ascii="Times New Roman" w:hAnsi="Times New Roman" w:eastAsia="仿宋_GB2312"/>
          <w:bCs/>
          <w:sz w:val="32"/>
          <w:szCs w:val="32"/>
          <w:lang w:eastAsia="zh-CN"/>
        </w:rPr>
        <w:t>超</w:t>
      </w:r>
      <w:r>
        <w:rPr>
          <w:rFonts w:hint="eastAsia" w:ascii="Times New Roman" w:hAnsi="Times New Roman" w:eastAsia="仿宋_GB2312"/>
          <w:bCs/>
          <w:sz w:val="32"/>
          <w:szCs w:val="32"/>
          <w:lang w:val="en-US" w:eastAsia="zh-CN"/>
        </w:rPr>
        <w:t>100次</w:t>
      </w:r>
      <w:r>
        <w:rPr>
          <w:rFonts w:ascii="Times New Roman" w:hAnsi="Times New Roman" w:eastAsia="仿宋_GB2312"/>
          <w:bCs/>
          <w:sz w:val="32"/>
          <w:szCs w:val="32"/>
        </w:rPr>
        <w:t>，面对面解答企业疑问，提高企业对知识产权质押融资政策的了解和应用能力。</w:t>
      </w:r>
    </w:p>
    <w:p>
      <w:pPr>
        <w:ind w:firstLine="645"/>
        <w:rPr>
          <w:rFonts w:ascii="Times New Roman" w:hAnsi="Times New Roman" w:eastAsia="仿宋_GB2312"/>
          <w:sz w:val="32"/>
          <w:szCs w:val="32"/>
        </w:rPr>
      </w:pPr>
      <w:r>
        <w:rPr>
          <w:rFonts w:hint="eastAsia" w:ascii="Times New Roman" w:hAnsi="Times New Roman" w:eastAsia="黑体"/>
          <w:sz w:val="32"/>
          <w:szCs w:val="32"/>
        </w:rPr>
        <w:t>五、存在问题</w:t>
      </w:r>
    </w:p>
    <w:p>
      <w:pPr>
        <w:ind w:firstLine="640" w:firstLineChars="200"/>
        <w:rPr>
          <w:rFonts w:hint="eastAsia" w:ascii="国标楷体" w:hAnsi="国标楷体" w:eastAsia="国标楷体" w:cs="国标楷体"/>
          <w:bCs/>
          <w:sz w:val="32"/>
          <w:szCs w:val="32"/>
        </w:rPr>
      </w:pPr>
      <w:r>
        <w:rPr>
          <w:rFonts w:hint="eastAsia" w:ascii="国标楷体" w:hAnsi="国标楷体" w:eastAsia="国标楷体" w:cs="国标楷体"/>
          <w:bCs/>
          <w:sz w:val="32"/>
          <w:szCs w:val="32"/>
        </w:rPr>
        <w:t>（一）资金规模有限</w:t>
      </w:r>
    </w:p>
    <w:p>
      <w:pPr>
        <w:ind w:firstLine="640" w:firstLineChars="200"/>
        <w:rPr>
          <w:rFonts w:ascii="Times New Roman" w:hAnsi="Times New Roman" w:eastAsia="仿宋_GB2312"/>
          <w:bCs/>
          <w:sz w:val="32"/>
          <w:szCs w:val="32"/>
        </w:rPr>
      </w:pPr>
      <w:r>
        <w:rPr>
          <w:rFonts w:ascii="Times New Roman" w:hAnsi="Times New Roman" w:eastAsia="仿宋_GB2312"/>
          <w:bCs/>
          <w:sz w:val="32"/>
          <w:szCs w:val="32"/>
        </w:rPr>
        <w:t>虽然</w:t>
      </w:r>
      <w:r>
        <w:rPr>
          <w:rFonts w:hint="eastAsia" w:ascii="Times New Roman" w:hAnsi="Times New Roman" w:eastAsia="仿宋_GB2312"/>
          <w:bCs/>
          <w:sz w:val="32"/>
          <w:szCs w:val="32"/>
          <w:lang w:eastAsia="zh-CN"/>
        </w:rPr>
        <w:t>风险补偿资金</w:t>
      </w:r>
      <w:r>
        <w:rPr>
          <w:rFonts w:ascii="Times New Roman" w:hAnsi="Times New Roman" w:eastAsia="仿宋_GB2312"/>
          <w:bCs/>
          <w:sz w:val="32"/>
          <w:szCs w:val="32"/>
        </w:rPr>
        <w:t>在一定程度上发挥了风险分担作用，但随着知识产权质押融资业务的发展，资金规模相对有限的问题逐渐显现。在</w:t>
      </w:r>
      <w:r>
        <w:rPr>
          <w:rFonts w:hint="eastAsia" w:ascii="Times New Roman" w:hAnsi="Times New Roman" w:eastAsia="仿宋_GB2312"/>
          <w:bCs/>
          <w:sz w:val="32"/>
          <w:szCs w:val="32"/>
          <w:lang w:eastAsia="zh-CN"/>
        </w:rPr>
        <w:t>《管理办法》</w:t>
      </w:r>
      <w:r>
        <w:rPr>
          <w:rFonts w:ascii="Times New Roman" w:hAnsi="Times New Roman" w:eastAsia="仿宋_GB2312"/>
          <w:bCs/>
          <w:sz w:val="32"/>
          <w:szCs w:val="32"/>
        </w:rPr>
        <w:t>实施后期，</w:t>
      </w:r>
      <w:r>
        <w:rPr>
          <w:rFonts w:hint="eastAsia" w:ascii="Times New Roman" w:hAnsi="Times New Roman" w:eastAsia="仿宋_GB2312"/>
          <w:bCs/>
          <w:sz w:val="32"/>
          <w:szCs w:val="32"/>
        </w:rPr>
        <w:t>合作</w:t>
      </w:r>
      <w:r>
        <w:rPr>
          <w:rFonts w:ascii="Times New Roman" w:hAnsi="Times New Roman" w:eastAsia="仿宋_GB2312"/>
          <w:bCs/>
          <w:sz w:val="32"/>
          <w:szCs w:val="32"/>
        </w:rPr>
        <w:t>金融机构</w:t>
      </w:r>
      <w:r>
        <w:rPr>
          <w:rFonts w:hint="eastAsia" w:ascii="Times New Roman" w:hAnsi="Times New Roman" w:eastAsia="仿宋_GB2312"/>
          <w:bCs/>
          <w:sz w:val="32"/>
          <w:szCs w:val="32"/>
        </w:rPr>
        <w:t>均</w:t>
      </w:r>
      <w:r>
        <w:rPr>
          <w:rFonts w:ascii="Times New Roman" w:hAnsi="Times New Roman" w:eastAsia="仿宋_GB2312"/>
          <w:bCs/>
          <w:sz w:val="32"/>
          <w:szCs w:val="32"/>
        </w:rPr>
        <w:t>反映</w:t>
      </w:r>
      <w:r>
        <w:rPr>
          <w:rFonts w:hint="eastAsia" w:ascii="Times New Roman" w:hAnsi="Times New Roman" w:eastAsia="仿宋_GB2312"/>
          <w:bCs/>
          <w:sz w:val="32"/>
          <w:szCs w:val="32"/>
          <w:lang w:eastAsia="zh-CN"/>
        </w:rPr>
        <w:t>风险补偿资金</w:t>
      </w:r>
      <w:r>
        <w:rPr>
          <w:rFonts w:ascii="Times New Roman" w:hAnsi="Times New Roman" w:eastAsia="仿宋_GB2312"/>
          <w:bCs/>
          <w:sz w:val="32"/>
          <w:szCs w:val="32"/>
        </w:rPr>
        <w:t>额度紧张，无法满足实际业务需求，限制了知识产权质押融资业务的进一步拓展。</w:t>
      </w:r>
    </w:p>
    <w:p>
      <w:pPr>
        <w:ind w:firstLine="640" w:firstLineChars="200"/>
        <w:rPr>
          <w:rFonts w:hint="eastAsia" w:ascii="国标楷体" w:hAnsi="国标楷体" w:eastAsia="国标楷体" w:cs="国标楷体"/>
          <w:bCs/>
          <w:sz w:val="32"/>
          <w:szCs w:val="32"/>
        </w:rPr>
      </w:pPr>
      <w:r>
        <w:rPr>
          <w:rFonts w:hint="eastAsia" w:ascii="国标楷体" w:hAnsi="国标楷体" w:eastAsia="国标楷体" w:cs="国标楷体"/>
          <w:sz w:val="32"/>
          <w:szCs w:val="32"/>
        </w:rPr>
        <w:t>（二）</w:t>
      </w:r>
      <w:r>
        <w:rPr>
          <w:rFonts w:hint="eastAsia" w:ascii="国标楷体" w:hAnsi="国标楷体" w:eastAsia="国标楷体" w:cs="国标楷体"/>
          <w:bCs/>
          <w:sz w:val="32"/>
          <w:szCs w:val="32"/>
        </w:rPr>
        <w:t>企业经营风险难以把控</w:t>
      </w:r>
    </w:p>
    <w:p>
      <w:pPr>
        <w:ind w:firstLine="640" w:firstLineChars="200"/>
        <w:rPr>
          <w:rFonts w:ascii="Times New Roman" w:hAnsi="Times New Roman" w:eastAsia="仿宋_GB2312"/>
          <w:bCs/>
          <w:sz w:val="32"/>
          <w:szCs w:val="32"/>
        </w:rPr>
      </w:pPr>
      <w:r>
        <w:rPr>
          <w:rFonts w:ascii="Times New Roman" w:hAnsi="Times New Roman" w:eastAsia="仿宋_GB2312"/>
          <w:bCs/>
          <w:sz w:val="32"/>
          <w:szCs w:val="32"/>
        </w:rPr>
        <w:t>在实际业务中，金融机构难以全面、准确地掌握企业的经营状况和发展前景，对企业还款能力的评估存在一定难度。一旦企业经营出现问题，可能导致贷款逾期，增加</w:t>
      </w:r>
      <w:r>
        <w:rPr>
          <w:rFonts w:hint="eastAsia" w:ascii="Times New Roman" w:hAnsi="Times New Roman" w:eastAsia="仿宋_GB2312"/>
          <w:bCs/>
          <w:sz w:val="32"/>
          <w:szCs w:val="32"/>
          <w:lang w:eastAsia="zh-CN"/>
        </w:rPr>
        <w:t>风险补偿资金</w:t>
      </w:r>
      <w:r>
        <w:rPr>
          <w:rFonts w:ascii="Times New Roman" w:hAnsi="Times New Roman" w:eastAsia="仿宋_GB2312"/>
          <w:bCs/>
          <w:sz w:val="32"/>
          <w:szCs w:val="32"/>
        </w:rPr>
        <w:t>的赔付压力。</w:t>
      </w:r>
    </w:p>
    <w:p>
      <w:pPr>
        <w:numPr>
          <w:ilvl w:val="0"/>
          <w:numId w:val="1"/>
        </w:numPr>
        <w:ind w:firstLine="640" w:firstLineChars="200"/>
        <w:rPr>
          <w:rFonts w:hint="eastAsia" w:ascii="国标楷体" w:hAnsi="国标楷体" w:eastAsia="国标楷体" w:cs="国标楷体"/>
          <w:bCs/>
          <w:sz w:val="32"/>
          <w:szCs w:val="32"/>
          <w:lang w:val="en-US" w:eastAsia="zh-CN"/>
        </w:rPr>
      </w:pPr>
      <w:r>
        <w:rPr>
          <w:rFonts w:hint="eastAsia" w:ascii="国标楷体" w:hAnsi="国标楷体" w:eastAsia="国标楷体" w:cs="国标楷体"/>
          <w:bCs/>
          <w:sz w:val="32"/>
          <w:szCs w:val="32"/>
          <w:lang w:val="en-US" w:eastAsia="zh-CN"/>
        </w:rPr>
        <w:t>风险补偿资金管理费无法支付</w:t>
      </w:r>
    </w:p>
    <w:p>
      <w:pPr>
        <w:numPr>
          <w:ilvl w:val="-1"/>
          <w:numId w:val="0"/>
        </w:numPr>
        <w:ind w:firstLine="0" w:firstLineChars="0"/>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 xml:space="preserve">    由于近年市财政支持知识产权的专项资金越来越少，已多年没有将风险补偿资金的管理费支付给管理单位。</w:t>
      </w:r>
    </w:p>
    <w:p>
      <w:pPr>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黑体"/>
          <w:sz w:val="32"/>
          <w:szCs w:val="32"/>
        </w:rPr>
        <w:t>六</w:t>
      </w:r>
      <w:r>
        <w:rPr>
          <w:rFonts w:ascii="Times New Roman" w:hAnsi="Times New Roman" w:eastAsia="黑体"/>
          <w:sz w:val="32"/>
          <w:szCs w:val="32"/>
        </w:rPr>
        <w:t>、评估结论和建议</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从总体上看，随着我国经济的转型升级和创新驱动发展战略的深入实施，知识产权质押融资作为一种重要的创新融资方式，将迎来更加广阔的发展空间。通过本次对</w:t>
      </w:r>
      <w:r>
        <w:rPr>
          <w:rFonts w:hint="eastAsia" w:ascii="Times New Roman" w:hAnsi="Times New Roman" w:eastAsia="仿宋_GB2312"/>
          <w:sz w:val="32"/>
          <w:szCs w:val="32"/>
          <w:lang w:eastAsia="zh-CN"/>
        </w:rPr>
        <w:t>《管理办法》</w:t>
      </w:r>
      <w:r>
        <w:rPr>
          <w:rFonts w:ascii="Times New Roman" w:hAnsi="Times New Roman" w:eastAsia="仿宋_GB2312"/>
          <w:sz w:val="32"/>
          <w:szCs w:val="32"/>
        </w:rPr>
        <w:t>的评估，总结了经验，在未来的工作中，应进一步完善知识产权金融服务体系，加强政策支持和引导，不断优化风险补偿机制，提高知识产权质押融资业务的质量和效益，为企业创新发展提供更加有力的金融支持，推动经济高质量发展</w:t>
      </w:r>
      <w:r>
        <w:rPr>
          <w:rFonts w:hint="eastAsia" w:ascii="Times New Roman" w:hAnsi="Times New Roman" w:eastAsia="仿宋_GB2312"/>
          <w:sz w:val="32"/>
          <w:szCs w:val="32"/>
        </w:rPr>
        <w:t>。</w:t>
      </w:r>
      <w:r>
        <w:rPr>
          <w:rFonts w:ascii="Times New Roman" w:hAnsi="Times New Roman" w:eastAsia="仿宋_GB2312"/>
          <w:sz w:val="32"/>
          <w:szCs w:val="32"/>
        </w:rPr>
        <w:t>建议《管理办法》到期</w:t>
      </w:r>
      <w:r>
        <w:rPr>
          <w:rFonts w:hint="eastAsia" w:ascii="Times New Roman" w:hAnsi="Times New Roman" w:eastAsia="仿宋_GB2312"/>
          <w:sz w:val="32"/>
          <w:szCs w:val="32"/>
        </w:rPr>
        <w:t>后继续施行</w:t>
      </w:r>
      <w:r>
        <w:rPr>
          <w:rFonts w:hint="eastAsia" w:ascii="Times New Roman" w:hAnsi="Times New Roman" w:eastAsia="仿宋_GB2312"/>
          <w:sz w:val="32"/>
          <w:szCs w:val="32"/>
          <w:lang w:eastAsia="zh-CN"/>
        </w:rPr>
        <w:t>并进一步完善修改</w:t>
      </w:r>
      <w:r>
        <w:rPr>
          <w:rFonts w:ascii="Times New Roman" w:hAnsi="Times New Roman" w:eastAsia="仿宋_GB2312"/>
          <w:sz w:val="32"/>
          <w:szCs w:val="32"/>
        </w:rPr>
        <w:t>。</w:t>
      </w:r>
    </w:p>
    <w:p>
      <w:pPr>
        <w:ind w:firstLine="640" w:firstLineChars="200"/>
        <w:rPr>
          <w:rFonts w:ascii="Times New Roman" w:hAnsi="Times New Roman"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Vijaya"/>
    <w:panose1 w:val="020B0604020202020204"/>
    <w:charset w:val="00"/>
    <w:family w:val="swiss"/>
    <w:pitch w:val="default"/>
    <w:sig w:usb0="00000000" w:usb1="00000000" w:usb2="00000021" w:usb3="00000000" w:csb0="600001BF" w:csb1="DFF70000"/>
  </w:font>
  <w:font w:name="Noto Sans CJK SC Regular">
    <w:altName w:val="宋体"/>
    <w:panose1 w:val="020B0500000000000000"/>
    <w:charset w:val="86"/>
    <w:family w:val="auto"/>
    <w:pitch w:val="default"/>
    <w:sig w:usb0="00000000" w:usb1="00000000" w:usb2="00000016" w:usb3="00000000" w:csb0="602E0107" w:csb1="00000000"/>
  </w:font>
  <w:font w:name="国标黑体">
    <w:altName w:val="黑体"/>
    <w:panose1 w:val="020005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国标楷体">
    <w:altName w:val="楷体_GB2312"/>
    <w:panose1 w:val="02000500000000000000"/>
    <w:charset w:val="86"/>
    <w:family w:val="auto"/>
    <w:pitch w:val="default"/>
    <w:sig w:usb0="00000000" w:usb1="00000000" w:usb2="00000000" w:usb3="00000000" w:csb0="00060007"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448BB"/>
    <w:multiLevelType w:val="singleLevel"/>
    <w:tmpl w:val="45E448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05"/>
    <w:rsid w:val="000548FA"/>
    <w:rsid w:val="001E4ECF"/>
    <w:rsid w:val="00377BB8"/>
    <w:rsid w:val="003A2771"/>
    <w:rsid w:val="004300F8"/>
    <w:rsid w:val="004309C0"/>
    <w:rsid w:val="004921AB"/>
    <w:rsid w:val="004F627A"/>
    <w:rsid w:val="005D777B"/>
    <w:rsid w:val="00850617"/>
    <w:rsid w:val="00917104"/>
    <w:rsid w:val="0093205D"/>
    <w:rsid w:val="00A205F2"/>
    <w:rsid w:val="00A709FD"/>
    <w:rsid w:val="00B60163"/>
    <w:rsid w:val="00B64D44"/>
    <w:rsid w:val="00C44562"/>
    <w:rsid w:val="00CB52F9"/>
    <w:rsid w:val="00D43942"/>
    <w:rsid w:val="00D56B93"/>
    <w:rsid w:val="00E357BC"/>
    <w:rsid w:val="00ED7F14"/>
    <w:rsid w:val="00FB2805"/>
    <w:rsid w:val="033B32CE"/>
    <w:rsid w:val="04341465"/>
    <w:rsid w:val="056F0AF9"/>
    <w:rsid w:val="0E122052"/>
    <w:rsid w:val="16421F11"/>
    <w:rsid w:val="1C14283D"/>
    <w:rsid w:val="25C12A22"/>
    <w:rsid w:val="29FA69E9"/>
    <w:rsid w:val="2B215601"/>
    <w:rsid w:val="2B2B2793"/>
    <w:rsid w:val="2BFC3A64"/>
    <w:rsid w:val="2C4468A9"/>
    <w:rsid w:val="2EDF3CB8"/>
    <w:rsid w:val="37EE2CCC"/>
    <w:rsid w:val="39E0534E"/>
    <w:rsid w:val="3A165C8A"/>
    <w:rsid w:val="3A1F37E7"/>
    <w:rsid w:val="3AB9295E"/>
    <w:rsid w:val="46806D84"/>
    <w:rsid w:val="47AF2671"/>
    <w:rsid w:val="4A6C14CB"/>
    <w:rsid w:val="581C2119"/>
    <w:rsid w:val="59887730"/>
    <w:rsid w:val="5B68412F"/>
    <w:rsid w:val="5DAF70D0"/>
    <w:rsid w:val="5FD64747"/>
    <w:rsid w:val="626DAC3C"/>
    <w:rsid w:val="63CF67CD"/>
    <w:rsid w:val="643C3D01"/>
    <w:rsid w:val="646C40CD"/>
    <w:rsid w:val="65422E2C"/>
    <w:rsid w:val="6AA9367E"/>
    <w:rsid w:val="6CF074E9"/>
    <w:rsid w:val="72C17110"/>
    <w:rsid w:val="FDBC7A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tabs>
        <w:tab w:val="center" w:pos="4153"/>
        <w:tab w:val="right" w:pos="8306"/>
      </w:tabs>
      <w:snapToGrid w:val="0"/>
      <w:jc w:val="center"/>
    </w:pPr>
    <w:rPr>
      <w:sz w:val="18"/>
      <w:szCs w:val="18"/>
    </w:rPr>
  </w:style>
  <w:style w:type="paragraph" w:styleId="6">
    <w:name w:val="List"/>
    <w:basedOn w:val="3"/>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character" w:styleId="11">
    <w:name w:val="Hyperlink"/>
    <w:qFormat/>
    <w:uiPriority w:val="0"/>
    <w:rPr>
      <w:color w:val="0000FF"/>
      <w:u w:val="single"/>
    </w:rPr>
  </w:style>
  <w:style w:type="character" w:customStyle="1" w:styleId="12">
    <w:name w:val="默认段落字体1"/>
    <w:qFormat/>
    <w:uiPriority w:val="0"/>
  </w:style>
  <w:style w:type="paragraph" w:customStyle="1" w:styleId="13">
    <w:name w:val="Index"/>
    <w:basedOn w:val="1"/>
    <w:qFormat/>
    <w:uiPriority w:val="0"/>
    <w:pPr>
      <w:widowControl w:val="0"/>
      <w:suppressLineNumbers/>
      <w:suppressAutoHyphens/>
    </w:pPr>
  </w:style>
  <w:style w:type="paragraph" w:customStyle="1" w:styleId="14">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character" w:customStyle="1" w:styleId="15">
    <w:name w:val="页眉 字符"/>
    <w:link w:val="5"/>
    <w:qFormat/>
    <w:uiPriority w:val="0"/>
    <w:rPr>
      <w:rFonts w:ascii="Calibri" w:hAnsi="Calibri"/>
      <w:kern w:val="2"/>
      <w:sz w:val="18"/>
      <w:szCs w:val="18"/>
    </w:rPr>
  </w:style>
  <w:style w:type="character" w:customStyle="1" w:styleId="16">
    <w:name w:val="页脚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2378</Words>
  <Characters>2449</Characters>
  <Lines>15</Lines>
  <Paragraphs>4</Paragraphs>
  <TotalTime>4</TotalTime>
  <ScaleCrop>false</ScaleCrop>
  <LinksUpToDate>false</LinksUpToDate>
  <CharactersWithSpaces>2457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admin</dc:creator>
  <cp:lastModifiedBy>陈慕嘉</cp:lastModifiedBy>
  <cp:lastPrinted>2024-10-30T09:18:00Z</cp:lastPrinted>
  <dcterms:modified xsi:type="dcterms:W3CDTF">2025-06-05T01:23:34Z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FE65AB3924A745BA994365A2182AEA45</vt:lpwstr>
  </property>
  <property fmtid="{D5CDD505-2E9C-101B-9397-08002B2CF9AE}" pid="4" name="KSOTemplateDocerSaveRecord">
    <vt:lpwstr>eyJoZGlkIjoiNTUxMTA3ZGFiYjM2ZDllODZjZDMwN2UxMTYyNThjMDUiLCJ1c2VySWQiOiIzOTEzNDAzODcifQ==</vt:lpwstr>
  </property>
</Properties>
</file>