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10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  <w:t>年广东省制造业当家重点任务保障专项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  <w:t>企业技术改造资金项目库申请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auto"/>
        </w:rPr>
        <w:t>材料清单及要求的提示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封面目录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目录应列明所提交各种文件材料及页码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（见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省通知文件附件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2-1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项目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auto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申请表（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见省通知文件附件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auto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.项目库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申请报告（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模板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省通知文件附件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</w:rPr>
        <w:t>工业和信息化主管部门出具的技术改造备案、核准或审批文件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shd w:val="clear" w:color="auto" w:fill="auto"/>
        </w:rPr>
        <w:t>变更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shd w:val="clear" w:color="auto" w:fill="auto"/>
        </w:rPr>
        <w:t>函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shd w:val="clear" w:color="auto" w:fill="auto"/>
          <w:lang w:eastAsia="zh-CN"/>
        </w:rPr>
        <w:t>，以上文件变更时间在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shd w:val="clear" w:color="auto" w:fill="auto"/>
          <w:lang w:val="en-US" w:eastAsia="zh-CN"/>
        </w:rPr>
        <w:t>2025年1月1日（含）后的，不列入本次项目库申报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民爆安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全生产企业调整生产能力或品种的改建、扩建技术改造项目提供工信部的民用爆炸物品生产许可证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按规定需要进行环评、节能审查、安评及安全生产验收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eastAsia="zh-CN"/>
        </w:rPr>
        <w:t>施工许可等必要审批（审查）手续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的项目，需提供有关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完备手续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文件，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无需相关手续则由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企业提供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说明文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与所申报项目相关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合规的用地和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规划选址文件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以下复印件提供其中一项即可：（1）若项目建设租赁厂房的，提供土地及厂房租赁合同等资料的复印件；（2）若项目有土地使用证或房地产权证，且没改变用地性质的，无需规划选址意见，提供土地使用证或房地产权证复印件；（3）若项目有土地使用证和规划许可证，提供复印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项目按规定申报技术改造投资统计相关材料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同时提供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本次技改项目的202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月或项目最后一期的统计局固定资产投资项目情况表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 w:bidi="ar"/>
        </w:rPr>
        <w:t>2022年-2024年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 w:bidi="ar"/>
        </w:rPr>
        <w:t>期间，有建设工业投资项目并纳统的（不含申报省技改奖补政策的项目），请提供往年纳统项目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最后一期的统计局固定资产投资项目情况表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8.工业企业营业执照复印件。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b/>
          <w:bCs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经会计师事务所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年度财务审计报告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如未有相应的审计报告，可提供相应年度的财务报表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同时提供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年度所得税申报表，如未做汇算清缴的则提供202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年4季度所得税预缴申报表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10.对购置的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生产用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备，提供购置设备清单（设备名称、规格型号、品牌、数量及价格等）、购置合同、银行付款回单原件、设备发票、进口设备的海关关税完税凭证及海关增值税完税凭证、会计凭证（包括付款记账凭证、确认固定资产记账凭证等相关凭证）、相关的验收单、送货单、设备照片及铭牌照片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，并填写设备购置明细表（见市通知文件附件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）；</w:t>
      </w:r>
      <w:bookmarkStart w:id="0" w:name="_Hlk43242321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奖补的设备铭牌信息与固定资产明细表、发票原则上保持对应，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如不一致，企业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bidi="ar"/>
        </w:rPr>
        <w:t>应对不一致情况进行说明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；若与设备交易方存在关联关系，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  <w:lang w:eastAsia="zh-CN"/>
        </w:rPr>
        <w:t>企业应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hd w:val="clear" w:color="auto" w:fill="auto"/>
        </w:rPr>
        <w:t>对关联交易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hd w:val="clear" w:color="auto" w:fill="auto"/>
          <w:lang w:eastAsia="zh-CN"/>
        </w:rPr>
        <w:t>的设备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hd w:val="clear" w:color="auto" w:fill="auto"/>
        </w:rPr>
        <w:t>价格公允性等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情况进行说明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纸质材料装订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以购置合同为单元，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按照购置合同、支付凭证、设备发票、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会计凭证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相关的验收单、送货单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设备照片及铭牌照片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的顺序装订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符合贴息范围的借款合同、相对应的借款合同借记凭证（借款借据、记账凭证）、付息流水及利息单等凭证，并填写借款明细表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（见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省通知文件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3-2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银行贷款贴息方式提供）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符合条件的保险增信银行借款合同、保单（技改项目保险增信）、相关批单、支付凭证及全额保费发票（不含中介费）等，并填写保费明细表（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省通知文件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附件3-3，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保险增信补贴方式提供）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企业与融资租赁公司签订的融资租赁合同（包含资产转让协议、还款计划表）、融资租赁款收款银行回单或设备购置发票、租金支付凭证（包含转账凭证、租息发票）、租赁设备清单（包含购置发票或设备价值评估报告）等，并填写融资租赁款明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表（见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省通知文件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3-4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融资租赁补贴方式提供）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14.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 w:bidi="ar"/>
        </w:rPr>
        <w:t>为提高资料审核效率，建议有条件的申报项目做好项目专项审计报告，提高项目资料规范性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模板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参考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市通知文件附件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）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.项目申报承诺书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（见市通知文件附件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《无违法违规证明公共信用信息报告》（项目单位登录“信用广东”https://credit.gd.gov.cn/index.html，勾选建筑市场监管、安全生产、税务、自然资源、生态环境、能源等相关领域，查询近三年记录并下载；如在报告查询期内某个领域无法出具证明报告，企业应对该领域违法违规情况进行说明，如已完成行政处罚信息信用修复，应提供相关佐证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.近三年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（2022年-2024年）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企业获得各级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类专项资金扶持情况、申报项目及申报奖励的设备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获得或已申请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eastAsia="zh-CN" w:bidi="ar"/>
        </w:rPr>
        <w:t>省财政资金的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扶持资金及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zh-CN" w:bidi="ar"/>
        </w:rPr>
        <w:t>国家工业和信息化领域专项资金支持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情况的说明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.企业认为需提供的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佐证资料（如：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与关联方购置设备的原因、价格公允性；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设备奖励方式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，有涉及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融资租赁设备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确权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等情况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；国家、省、市、区各级工业和信息化部门资质认定和荣誉称号的材料，如专精特新企业、绿色工厂等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）。</w:t>
      </w:r>
    </w:p>
    <w:bookmarkEnd w:id="0"/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请按清单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顺序依次编排并A4纸张双面打印、胶装成册、加盖骑缝章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。</w:t>
      </w: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altName w:val="Noto Sans Khmer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Noto Sans Khmer">
    <w:panose1 w:val="020B0606030804020204"/>
    <w:charset w:val="00"/>
    <w:family w:val="auto"/>
    <w:pitch w:val="default"/>
    <w:sig w:usb0="00000000" w:usb1="00000000" w:usb2="00010000" w:usb3="00000000" w:csb0="20000111" w:csb1="41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-220980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4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xN/TvVAAAACAEAAA8AAAAAAAAAAQAgAAAAOAAAAGRycy9kb3ducmV2LnhtbFBLAQIUABQA&#10;AAAIAIdO4kBteV5o3QEAAL4DAAAOAAAAAAAAAAEAIAAAADo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YjgwNmUwYjRmNmIxZGExYzY1MmQyODQzMzIzMjEifQ=="/>
  </w:docVars>
  <w:rsids>
    <w:rsidRoot w:val="00000000"/>
    <w:rsid w:val="179A0CED"/>
    <w:rsid w:val="29CF722E"/>
    <w:rsid w:val="33DF4865"/>
    <w:rsid w:val="3BEF3080"/>
    <w:rsid w:val="3DFCCF31"/>
    <w:rsid w:val="3EAB0813"/>
    <w:rsid w:val="3F7614D8"/>
    <w:rsid w:val="4E0A2203"/>
    <w:rsid w:val="57FCB168"/>
    <w:rsid w:val="5AA7DB53"/>
    <w:rsid w:val="5BEFEFB5"/>
    <w:rsid w:val="6F5D1FEC"/>
    <w:rsid w:val="7BDB315D"/>
    <w:rsid w:val="7BFAD57C"/>
    <w:rsid w:val="7D6E7ED5"/>
    <w:rsid w:val="7EEE5844"/>
    <w:rsid w:val="7F8FA1AC"/>
    <w:rsid w:val="7FE1B470"/>
    <w:rsid w:val="7FEF4FFC"/>
    <w:rsid w:val="7FFD0A6A"/>
    <w:rsid w:val="8FE67D3C"/>
    <w:rsid w:val="97F70E97"/>
    <w:rsid w:val="B5CF7DD0"/>
    <w:rsid w:val="BFFF048A"/>
    <w:rsid w:val="CF7FAE74"/>
    <w:rsid w:val="DBEC26D9"/>
    <w:rsid w:val="DE79F9DB"/>
    <w:rsid w:val="EDFA26B6"/>
    <w:rsid w:val="EECFE62D"/>
    <w:rsid w:val="EEEFBBFE"/>
    <w:rsid w:val="EF2FB93B"/>
    <w:rsid w:val="EFFFA6E9"/>
    <w:rsid w:val="EFFFE24A"/>
    <w:rsid w:val="F57F57F2"/>
    <w:rsid w:val="FC3BE184"/>
    <w:rsid w:val="FE6FBAA4"/>
    <w:rsid w:val="FEF7E355"/>
    <w:rsid w:val="FF57A82F"/>
    <w:rsid w:val="FF6F9F5C"/>
    <w:rsid w:val="FFE7D48A"/>
    <w:rsid w:val="FFFFF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733</Characters>
  <Lines>0</Lines>
  <Paragraphs>0</Paragraphs>
  <TotalTime>2</TotalTime>
  <ScaleCrop>false</ScaleCrop>
  <LinksUpToDate>false</LinksUpToDate>
  <CharactersWithSpaces>733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陈彬</cp:lastModifiedBy>
  <cp:lastPrinted>2025-04-17T17:39:50Z</cp:lastPrinted>
  <dcterms:modified xsi:type="dcterms:W3CDTF">2025-04-17T17:53:00Z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597DE2728D9A41BF9E1FFA0F45DF3996</vt:lpwstr>
  </property>
</Properties>
</file>