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val="0"/>
          <w:bCs w:val="0"/>
          <w:kern w:val="0"/>
          <w:sz w:val="24"/>
          <w:szCs w:val="24"/>
          <w:highlight w:val="none"/>
        </w:rPr>
      </w:pPr>
      <w:r>
        <w:rPr>
          <w:rFonts w:hint="default" w:ascii="Times New Roman" w:hAnsi="Times New Roman" w:eastAsia="方正小标宋_GBK" w:cs="Times New Roman"/>
          <w:b w:val="0"/>
          <w:bCs w:val="0"/>
          <w:kern w:val="0"/>
          <w:sz w:val="24"/>
          <w:szCs w:val="24"/>
          <w:highlight w:val="none"/>
        </w:rPr>
        <w:t>附件</w:t>
      </w:r>
      <w:bookmarkStart w:id="1" w:name="_GoBack"/>
      <w:bookmarkEnd w:id="1"/>
    </w:p>
    <w:p>
      <w:pPr>
        <w:spacing w:line="60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广东省汕头生态环境监测中心站</w:t>
      </w:r>
    </w:p>
    <w:p>
      <w:pPr>
        <w:spacing w:line="60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2025年4个环境空气VOCs自动监测站点</w:t>
      </w:r>
    </w:p>
    <w:p>
      <w:pPr>
        <w:spacing w:line="60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运维服务</w:t>
      </w:r>
      <w:r>
        <w:rPr>
          <w:rFonts w:hint="eastAsia" w:eastAsia="方正小标宋简体" w:cs="Times New Roman"/>
          <w:b w:val="0"/>
          <w:bCs w:val="0"/>
          <w:sz w:val="44"/>
          <w:szCs w:val="44"/>
          <w:highlight w:val="none"/>
          <w:lang w:eastAsia="zh-CN"/>
        </w:rPr>
        <w:t>项目</w:t>
      </w:r>
      <w:r>
        <w:rPr>
          <w:rFonts w:hint="default" w:ascii="Times New Roman" w:hAnsi="Times New Roman" w:eastAsia="方正小标宋简体" w:cs="Times New Roman"/>
          <w:b w:val="0"/>
          <w:bCs w:val="0"/>
          <w:sz w:val="44"/>
          <w:szCs w:val="44"/>
          <w:highlight w:val="none"/>
        </w:rPr>
        <w:t>征求信息表</w:t>
      </w:r>
    </w:p>
    <w:p>
      <w:pPr>
        <w:pStyle w:val="15"/>
        <w:adjustRightInd w:val="0"/>
        <w:snapToGrid w:val="0"/>
        <w:spacing w:before="0" w:beforeAutospacing="0" w:after="0" w:afterAutospacing="0" w:line="600" w:lineRule="exact"/>
        <w:jc w:val="center"/>
        <w:rPr>
          <w:rFonts w:hint="default" w:ascii="Times New Roman" w:hAnsi="Times New Roman" w:eastAsia="方正小标宋_GBK" w:cs="Times New Roman"/>
          <w:b w:val="0"/>
          <w:bCs w:val="0"/>
          <w:sz w:val="44"/>
          <w:szCs w:val="44"/>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1、运维服务总体目标</w:t>
      </w:r>
    </w:p>
    <w:p>
      <w:pPr>
        <w:pStyle w:val="16"/>
        <w:spacing w:line="560" w:lineRule="exact"/>
        <w:rPr>
          <w:rFonts w:hint="default" w:ascii="Times New Roman" w:hAnsi="Times New Roman" w:eastAsia="仿宋_GB2312" w:cs="Times New Roman"/>
          <w:kern w:val="0"/>
          <w:sz w:val="32"/>
          <w:szCs w:val="32"/>
          <w:highlight w:val="none"/>
          <w:lang w:val="en-US"/>
        </w:rPr>
      </w:pPr>
      <w:r>
        <w:rPr>
          <w:rFonts w:hint="eastAsia" w:eastAsia="仿宋_GB2312" w:cs="Times New Roman"/>
          <w:b w:val="0"/>
          <w:bCs w:val="0"/>
          <w:kern w:val="0"/>
          <w:sz w:val="32"/>
          <w:szCs w:val="32"/>
          <w:highlight w:val="none"/>
          <w:lang w:val="en-US" w:eastAsia="zh-CN"/>
        </w:rPr>
        <w:t>2025年</w:t>
      </w:r>
      <w:r>
        <w:rPr>
          <w:rFonts w:hint="default" w:ascii="Times New Roman" w:hAnsi="Times New Roman" w:eastAsia="仿宋_GB2312" w:cs="Times New Roman"/>
          <w:b w:val="0"/>
          <w:bCs w:val="0"/>
          <w:kern w:val="0"/>
          <w:sz w:val="32"/>
          <w:szCs w:val="32"/>
          <w:highlight w:val="none"/>
          <w:lang w:val="en-US"/>
        </w:rPr>
        <w:t>4个环境空气VOCs自动监测站点</w:t>
      </w:r>
      <w:r>
        <w:rPr>
          <w:rFonts w:hint="eastAsia" w:eastAsia="仿宋_GB2312" w:cs="Times New Roman"/>
          <w:b w:val="0"/>
          <w:bCs w:val="0"/>
          <w:kern w:val="0"/>
          <w:sz w:val="32"/>
          <w:szCs w:val="32"/>
          <w:highlight w:val="none"/>
          <w:lang w:val="en-US" w:eastAsia="zh-CN"/>
        </w:rPr>
        <w:t>分别为：</w:t>
      </w:r>
      <w:r>
        <w:rPr>
          <w:rFonts w:hint="eastAsia" w:eastAsia="仿宋_GB2312" w:cs="Times New Roman"/>
          <w:kern w:val="0"/>
          <w:sz w:val="32"/>
          <w:szCs w:val="32"/>
          <w:highlight w:val="none"/>
          <w:lang w:val="en-US" w:eastAsia="zh-CN"/>
        </w:rPr>
        <w:t>潮南峡山站、三河中学站、北中村委站和澄海子站</w:t>
      </w:r>
      <w:r>
        <w:rPr>
          <w:rFonts w:hint="eastAsia" w:eastAsia="仿宋_GB2312" w:cs="Times New Roman"/>
          <w:b w:val="0"/>
          <w:bCs w:val="0"/>
          <w:kern w:val="0"/>
          <w:sz w:val="32"/>
          <w:szCs w:val="32"/>
          <w:highlight w:val="none"/>
          <w:lang w:val="en-US" w:eastAsia="zh-CN"/>
        </w:rPr>
        <w:t>，其中</w:t>
      </w:r>
      <w:r>
        <w:rPr>
          <w:rFonts w:hint="eastAsia" w:eastAsia="仿宋_GB2312" w:cs="Times New Roman"/>
          <w:kern w:val="0"/>
          <w:sz w:val="32"/>
          <w:szCs w:val="32"/>
          <w:highlight w:val="none"/>
          <w:lang w:val="en-US" w:eastAsia="zh-CN"/>
        </w:rPr>
        <w:t>潮南峡山站和三河中学站VOCs自动监测点位</w:t>
      </w:r>
      <w:r>
        <w:rPr>
          <w:rFonts w:hint="default" w:ascii="Times New Roman" w:hAnsi="Times New Roman" w:eastAsia="仿宋_GB2312" w:cs="Times New Roman"/>
          <w:kern w:val="0"/>
          <w:sz w:val="32"/>
          <w:szCs w:val="32"/>
          <w:highlight w:val="none"/>
          <w:lang w:val="en-US"/>
        </w:rPr>
        <w:t>运维服务时间为</w:t>
      </w:r>
      <w:r>
        <w:rPr>
          <w:rFonts w:hint="eastAsia" w:eastAsia="仿宋_GB2312" w:cs="Times New Roman"/>
          <w:kern w:val="0"/>
          <w:sz w:val="32"/>
          <w:szCs w:val="32"/>
          <w:highlight w:val="none"/>
          <w:lang w:val="en-US" w:eastAsia="zh-CN"/>
        </w:rPr>
        <w:t>前一家运维单位完成运维及评价工作后</w:t>
      </w:r>
      <w:r>
        <w:rPr>
          <w:rFonts w:hint="default" w:ascii="Times New Roman" w:hAnsi="Times New Roman" w:eastAsia="仿宋_GB2312" w:cs="Times New Roman"/>
          <w:kern w:val="0"/>
          <w:sz w:val="32"/>
          <w:szCs w:val="32"/>
          <w:highlight w:val="none"/>
          <w:lang w:val="en-US" w:eastAsia="zh-CN"/>
        </w:rPr>
        <w:t>3个月</w:t>
      </w:r>
      <w:r>
        <w:rPr>
          <w:rFonts w:hint="eastAsia" w:eastAsia="仿宋_GB2312" w:cs="Times New Roman"/>
          <w:kern w:val="0"/>
          <w:sz w:val="32"/>
          <w:szCs w:val="32"/>
          <w:highlight w:val="none"/>
          <w:lang w:val="en-US" w:eastAsia="zh-CN"/>
        </w:rPr>
        <w:t>（预计2025年12月开始）；北中村委站和澄海子站VOCs自动监测点位</w:t>
      </w:r>
      <w:r>
        <w:rPr>
          <w:rFonts w:hint="default" w:ascii="Times New Roman" w:hAnsi="Times New Roman" w:eastAsia="仿宋_GB2312" w:cs="Times New Roman"/>
          <w:kern w:val="0"/>
          <w:sz w:val="32"/>
          <w:szCs w:val="32"/>
          <w:highlight w:val="none"/>
          <w:lang w:val="en-US"/>
        </w:rPr>
        <w:t>运维服务时间为</w:t>
      </w:r>
      <w:r>
        <w:rPr>
          <w:rFonts w:hint="eastAsia" w:eastAsia="仿宋_GB2312" w:cs="Times New Roman"/>
          <w:kern w:val="0"/>
          <w:sz w:val="32"/>
          <w:szCs w:val="32"/>
          <w:highlight w:val="none"/>
          <w:lang w:val="en-US" w:eastAsia="zh-CN"/>
        </w:rPr>
        <w:t>前一家运维单位完成运维及评价工作后6</w:t>
      </w:r>
      <w:r>
        <w:rPr>
          <w:rFonts w:hint="default" w:ascii="Times New Roman" w:hAnsi="Times New Roman" w:eastAsia="仿宋_GB2312" w:cs="Times New Roman"/>
          <w:kern w:val="0"/>
          <w:sz w:val="32"/>
          <w:szCs w:val="32"/>
          <w:highlight w:val="none"/>
          <w:lang w:val="en-US" w:eastAsia="zh-CN"/>
        </w:rPr>
        <w:t>个月</w:t>
      </w:r>
      <w:r>
        <w:rPr>
          <w:rFonts w:hint="eastAsia" w:eastAsia="仿宋_GB2312" w:cs="Times New Roman"/>
          <w:kern w:val="0"/>
          <w:sz w:val="32"/>
          <w:szCs w:val="32"/>
          <w:highlight w:val="none"/>
          <w:lang w:val="en-US" w:eastAsia="zh-CN"/>
        </w:rPr>
        <w:t>（预计2025年9月开始）。站点监测指标详见附表，项目</w:t>
      </w:r>
      <w:r>
        <w:rPr>
          <w:rFonts w:hint="default" w:ascii="Times New Roman" w:hAnsi="Times New Roman" w:eastAsia="仿宋_GB2312" w:cs="Times New Roman"/>
          <w:kern w:val="0"/>
          <w:sz w:val="32"/>
          <w:szCs w:val="32"/>
          <w:highlight w:val="none"/>
          <w:lang w:val="en-US"/>
        </w:rPr>
        <w:t>服务内容包括：仪器设备</w:t>
      </w:r>
      <w:r>
        <w:rPr>
          <w:rFonts w:hint="eastAsia" w:eastAsia="仿宋_GB2312" w:cs="Times New Roman"/>
          <w:kern w:val="0"/>
          <w:sz w:val="32"/>
          <w:szCs w:val="32"/>
          <w:highlight w:val="none"/>
          <w:lang w:val="en-US" w:eastAsia="zh-CN"/>
        </w:rPr>
        <w:t>运行</w:t>
      </w:r>
      <w:r>
        <w:rPr>
          <w:rFonts w:hint="default" w:ascii="Times New Roman" w:hAnsi="Times New Roman" w:eastAsia="仿宋_GB2312" w:cs="Times New Roman"/>
          <w:kern w:val="0"/>
          <w:sz w:val="32"/>
          <w:szCs w:val="32"/>
          <w:highlight w:val="none"/>
          <w:lang w:val="en-US"/>
        </w:rPr>
        <w:t>维护、质控管理、耗材供应、数据分析及报告提交等，确保设备稳定运行并符合国家相关标准要求（如《HJ 1010-2018</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rPr>
        <w:t>环境空气挥发性有机物气相色谱连续监测系统技术要求及检测方法》</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rPr>
        <w:t>《国家环境</w:t>
      </w:r>
      <w:r>
        <w:rPr>
          <w:rFonts w:hint="eastAsia" w:eastAsia="仿宋_GB2312" w:cs="Times New Roman"/>
          <w:kern w:val="0"/>
          <w:sz w:val="32"/>
          <w:szCs w:val="32"/>
          <w:highlight w:val="none"/>
          <w:lang w:val="en-US" w:eastAsia="zh-CN"/>
        </w:rPr>
        <w:t>空</w:t>
      </w:r>
      <w:r>
        <w:rPr>
          <w:rFonts w:hint="default" w:ascii="Times New Roman" w:hAnsi="Times New Roman" w:eastAsia="仿宋_GB2312" w:cs="Times New Roman"/>
          <w:kern w:val="0"/>
          <w:sz w:val="32"/>
          <w:szCs w:val="32"/>
          <w:highlight w:val="none"/>
          <w:lang w:val="en-US"/>
        </w:rPr>
        <w:t>气监测网环境空气挥发性有机物连续自动监测质量控制技术规定(试行)》</w:t>
      </w:r>
      <w:r>
        <w:rPr>
          <w:rFonts w:hint="eastAsia" w:eastAsia="仿宋_GB2312" w:cs="Times New Roman"/>
          <w:kern w:val="0"/>
          <w:sz w:val="32"/>
          <w:szCs w:val="32"/>
          <w:highlight w:val="none"/>
          <w:lang w:val="en-US" w:eastAsia="zh-CN"/>
        </w:rPr>
        <w:t>等</w:t>
      </w:r>
      <w:r>
        <w:rPr>
          <w:rFonts w:hint="default" w:ascii="Times New Roman" w:hAnsi="Times New Roman" w:eastAsia="仿宋_GB2312" w:cs="Times New Roman"/>
          <w:kern w:val="0"/>
          <w:sz w:val="32"/>
          <w:szCs w:val="32"/>
          <w:highlight w:val="none"/>
          <w:lang w:val="en-US"/>
        </w:rPr>
        <w:t>）。</w:t>
      </w: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p>
    <w:p>
      <w:pPr>
        <w:spacing w:line="560" w:lineRule="exact"/>
        <w:ind w:firstLine="640" w:firstLineChars="200"/>
        <w:outlineLvl w:val="9"/>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2、主要设备情况</w:t>
      </w:r>
    </w:p>
    <w:p>
      <w:pPr>
        <w:pStyle w:val="16"/>
        <w:spacing w:line="560" w:lineRule="exact"/>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潮南峡山站</w:t>
      </w:r>
      <w:r>
        <w:rPr>
          <w:rFonts w:hint="eastAsia" w:eastAsia="仿宋_GB2312" w:cs="Times New Roman"/>
          <w:kern w:val="0"/>
          <w:sz w:val="32"/>
          <w:szCs w:val="32"/>
          <w:highlight w:val="none"/>
          <w:lang w:val="en-US" w:eastAsia="zh-CN"/>
        </w:rPr>
        <w:t>和</w:t>
      </w:r>
      <w:r>
        <w:rPr>
          <w:rFonts w:hint="eastAsia" w:ascii="Times New Roman" w:hAnsi="Times New Roman" w:eastAsia="仿宋_GB2312" w:cs="Times New Roman"/>
          <w:kern w:val="0"/>
          <w:sz w:val="32"/>
          <w:szCs w:val="32"/>
          <w:highlight w:val="none"/>
          <w:lang w:val="en-US" w:eastAsia="zh-CN"/>
        </w:rPr>
        <w:t>三河中学站VOCs自动监测</w:t>
      </w:r>
      <w:r>
        <w:rPr>
          <w:rFonts w:hint="eastAsia" w:eastAsia="仿宋_GB2312" w:cs="Times New Roman"/>
          <w:kern w:val="0"/>
          <w:sz w:val="32"/>
          <w:szCs w:val="32"/>
          <w:highlight w:val="none"/>
          <w:lang w:val="en-US" w:eastAsia="zh-CN"/>
        </w:rPr>
        <w:t>点位</w:t>
      </w:r>
      <w:r>
        <w:rPr>
          <w:rFonts w:hint="default" w:ascii="Times New Roman" w:hAnsi="Times New Roman" w:eastAsia="仿宋_GB2312" w:cs="Times New Roman"/>
          <w:kern w:val="0"/>
          <w:sz w:val="32"/>
          <w:szCs w:val="32"/>
          <w:highlight w:val="none"/>
          <w:lang w:val="en-US" w:eastAsia="zh-CN"/>
        </w:rPr>
        <w:t>现有</w:t>
      </w:r>
      <w:r>
        <w:rPr>
          <w:rFonts w:hint="eastAsia" w:eastAsia="仿宋_GB2312" w:cs="Times New Roman"/>
          <w:kern w:val="0"/>
          <w:sz w:val="32"/>
          <w:szCs w:val="32"/>
          <w:highlight w:val="none"/>
          <w:lang w:val="en-US" w:eastAsia="zh-CN"/>
        </w:rPr>
        <w:t>主要</w:t>
      </w:r>
      <w:r>
        <w:rPr>
          <w:rFonts w:hint="default" w:ascii="Times New Roman" w:hAnsi="Times New Roman" w:eastAsia="仿宋_GB2312" w:cs="Times New Roman"/>
          <w:kern w:val="0"/>
          <w:sz w:val="32"/>
          <w:szCs w:val="32"/>
          <w:highlight w:val="none"/>
          <w:lang w:val="en-US" w:eastAsia="zh-CN"/>
        </w:rPr>
        <w:t>设备情况</w:t>
      </w:r>
      <w:r>
        <w:rPr>
          <w:rFonts w:hint="eastAsia" w:ascii="Times New Roman" w:hAnsi="Times New Roman" w:eastAsia="仿宋_GB2312" w:cs="Times New Roman"/>
          <w:kern w:val="0"/>
          <w:sz w:val="32"/>
          <w:szCs w:val="32"/>
          <w:highlight w:val="none"/>
          <w:lang w:val="en-US" w:eastAsia="zh-CN"/>
        </w:rPr>
        <w:t>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932"/>
        <w:gridCol w:w="2123"/>
        <w:gridCol w:w="1250"/>
        <w:gridCol w:w="129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序号</w:t>
            </w:r>
          </w:p>
        </w:tc>
        <w:tc>
          <w:tcPr>
            <w:tcW w:w="1932"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设备名称</w:t>
            </w:r>
          </w:p>
        </w:tc>
        <w:tc>
          <w:tcPr>
            <w:tcW w:w="2123"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品牌/型号</w:t>
            </w:r>
          </w:p>
        </w:tc>
        <w:tc>
          <w:tcPr>
            <w:tcW w:w="1250"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数量</w:t>
            </w:r>
          </w:p>
        </w:tc>
        <w:tc>
          <w:tcPr>
            <w:tcW w:w="1292"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购置年份</w:t>
            </w:r>
          </w:p>
        </w:tc>
        <w:tc>
          <w:tcPr>
            <w:tcW w:w="1251"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质保状态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p>
        </w:tc>
        <w:tc>
          <w:tcPr>
            <w:tcW w:w="193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VOCs在线监测仪</w:t>
            </w:r>
            <w:r>
              <w:rPr>
                <w:rFonts w:hint="eastAsia" w:eastAsia="仿宋_GB2312" w:cs="Times New Roman"/>
                <w:kern w:val="0"/>
                <w:sz w:val="28"/>
                <w:szCs w:val="28"/>
                <w:highlight w:val="none"/>
                <w:lang w:val="en-US" w:eastAsia="zh-CN"/>
              </w:rPr>
              <w:t>（含预浓缩仪、相色谱质谱联用仪、工控机、数据采集分析软件）</w:t>
            </w:r>
          </w:p>
        </w:tc>
        <w:tc>
          <w:tcPr>
            <w:tcW w:w="212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武汉天虹</w:t>
            </w:r>
            <w:r>
              <w:rPr>
                <w:rFonts w:hint="default" w:ascii="Times New Roman" w:hAnsi="Times New Roman" w:eastAsia="仿宋_GB2312" w:cs="Times New Roman"/>
                <w:kern w:val="0"/>
                <w:sz w:val="28"/>
                <w:szCs w:val="28"/>
                <w:highlight w:val="none"/>
                <w:lang w:val="en-US" w:eastAsia="zh-CN"/>
              </w:rPr>
              <w:t xml:space="preserve"> </w:t>
            </w:r>
            <w:r>
              <w:rPr>
                <w:rFonts w:hint="eastAsia" w:eastAsia="仿宋_GB2312" w:cs="Times New Roman"/>
                <w:kern w:val="0"/>
                <w:sz w:val="28"/>
                <w:szCs w:val="28"/>
                <w:highlight w:val="none"/>
                <w:lang w:val="en-US" w:eastAsia="zh-CN"/>
              </w:rPr>
              <w:t>TH-300B</w:t>
            </w:r>
          </w:p>
        </w:tc>
        <w:tc>
          <w:tcPr>
            <w:tcW w:w="125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r>
              <w:rPr>
                <w:rFonts w:hint="default" w:ascii="Times New Roman" w:hAnsi="Times New Roman" w:eastAsia="仿宋_GB2312" w:cs="Times New Roman"/>
                <w:kern w:val="0"/>
                <w:sz w:val="28"/>
                <w:szCs w:val="28"/>
                <w:highlight w:val="none"/>
                <w:lang w:val="en-US" w:eastAsia="zh-CN"/>
              </w:rPr>
              <w:t>套</w:t>
            </w:r>
          </w:p>
        </w:tc>
        <w:tc>
          <w:tcPr>
            <w:tcW w:w="129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2023</w:t>
            </w:r>
          </w:p>
        </w:tc>
        <w:tc>
          <w:tcPr>
            <w:tcW w:w="125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2</w:t>
            </w:r>
          </w:p>
        </w:tc>
        <w:tc>
          <w:tcPr>
            <w:tcW w:w="193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氢空一体机</w:t>
            </w:r>
          </w:p>
        </w:tc>
        <w:tc>
          <w:tcPr>
            <w:tcW w:w="212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武汉天虹</w:t>
            </w:r>
            <w:r>
              <w:rPr>
                <w:rFonts w:hint="default" w:ascii="Times New Roman" w:hAnsi="Times New Roman" w:eastAsia="仿宋_GB2312" w:cs="Times New Roman"/>
                <w:kern w:val="0"/>
                <w:sz w:val="28"/>
                <w:szCs w:val="28"/>
                <w:highlight w:val="none"/>
                <w:lang w:val="en-US" w:eastAsia="zh-CN"/>
              </w:rPr>
              <w:t xml:space="preserve"> </w:t>
            </w:r>
            <w:r>
              <w:rPr>
                <w:rFonts w:hint="eastAsia" w:eastAsia="仿宋_GB2312" w:cs="Times New Roman"/>
                <w:kern w:val="0"/>
                <w:sz w:val="28"/>
                <w:szCs w:val="28"/>
                <w:highlight w:val="none"/>
                <w:lang w:val="en-US" w:eastAsia="zh-CN"/>
              </w:rPr>
              <w:t>TH-300B</w:t>
            </w:r>
          </w:p>
        </w:tc>
        <w:tc>
          <w:tcPr>
            <w:tcW w:w="125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r>
              <w:rPr>
                <w:rFonts w:hint="default" w:ascii="Times New Roman" w:hAnsi="Times New Roman" w:eastAsia="仿宋_GB2312" w:cs="Times New Roman"/>
                <w:kern w:val="0"/>
                <w:sz w:val="28"/>
                <w:szCs w:val="28"/>
                <w:highlight w:val="none"/>
                <w:lang w:val="en-US" w:eastAsia="zh-CN"/>
              </w:rPr>
              <w:t>套</w:t>
            </w:r>
          </w:p>
        </w:tc>
        <w:tc>
          <w:tcPr>
            <w:tcW w:w="129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2023</w:t>
            </w:r>
          </w:p>
        </w:tc>
        <w:tc>
          <w:tcPr>
            <w:tcW w:w="125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3</w:t>
            </w:r>
          </w:p>
        </w:tc>
        <w:tc>
          <w:tcPr>
            <w:tcW w:w="193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苏玛罐</w:t>
            </w:r>
          </w:p>
        </w:tc>
        <w:tc>
          <w:tcPr>
            <w:tcW w:w="2123"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华粤科技 15L</w:t>
            </w:r>
          </w:p>
        </w:tc>
        <w:tc>
          <w:tcPr>
            <w:tcW w:w="125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lang w:val="en-US" w:eastAsia="zh-CN"/>
              </w:rPr>
              <w:t>套</w:t>
            </w:r>
          </w:p>
        </w:tc>
        <w:tc>
          <w:tcPr>
            <w:tcW w:w="1292"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2023</w:t>
            </w:r>
          </w:p>
        </w:tc>
        <w:tc>
          <w:tcPr>
            <w:tcW w:w="1251"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在保</w:t>
            </w:r>
          </w:p>
        </w:tc>
      </w:tr>
    </w:tbl>
    <w:p>
      <w:pPr>
        <w:pStyle w:val="16"/>
        <w:spacing w:line="560" w:lineRule="exact"/>
        <w:rPr>
          <w:rFonts w:hint="default" w:ascii="Times New Roman" w:hAnsi="Times New Roman"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北中村委站和澄海子站</w:t>
      </w:r>
      <w:r>
        <w:rPr>
          <w:rFonts w:hint="eastAsia" w:ascii="Times New Roman" w:hAnsi="Times New Roman" w:eastAsia="仿宋_GB2312" w:cs="Times New Roman"/>
          <w:kern w:val="0"/>
          <w:sz w:val="32"/>
          <w:szCs w:val="32"/>
          <w:highlight w:val="none"/>
          <w:lang w:val="en-US" w:eastAsia="zh-CN"/>
        </w:rPr>
        <w:t>VOCs自动监测</w:t>
      </w:r>
      <w:r>
        <w:rPr>
          <w:rFonts w:hint="eastAsia" w:eastAsia="仿宋_GB2312" w:cs="Times New Roman"/>
          <w:kern w:val="0"/>
          <w:sz w:val="32"/>
          <w:szCs w:val="32"/>
          <w:highlight w:val="none"/>
          <w:lang w:val="en-US" w:eastAsia="zh-CN"/>
        </w:rPr>
        <w:t>点位</w:t>
      </w:r>
      <w:r>
        <w:rPr>
          <w:rFonts w:hint="default" w:ascii="Times New Roman" w:hAnsi="Times New Roman" w:eastAsia="仿宋_GB2312" w:cs="Times New Roman"/>
          <w:kern w:val="0"/>
          <w:sz w:val="32"/>
          <w:szCs w:val="32"/>
          <w:highlight w:val="none"/>
          <w:lang w:val="en-US" w:eastAsia="zh-CN"/>
        </w:rPr>
        <w:t>现有</w:t>
      </w:r>
      <w:r>
        <w:rPr>
          <w:rFonts w:hint="eastAsia" w:eastAsia="仿宋_GB2312" w:cs="Times New Roman"/>
          <w:kern w:val="0"/>
          <w:sz w:val="32"/>
          <w:szCs w:val="32"/>
          <w:highlight w:val="none"/>
          <w:lang w:val="en-US" w:eastAsia="zh-CN"/>
        </w:rPr>
        <w:t>主要</w:t>
      </w:r>
      <w:r>
        <w:rPr>
          <w:rFonts w:hint="default" w:ascii="Times New Roman" w:hAnsi="Times New Roman" w:eastAsia="仿宋_GB2312" w:cs="Times New Roman"/>
          <w:kern w:val="0"/>
          <w:sz w:val="32"/>
          <w:szCs w:val="32"/>
          <w:highlight w:val="none"/>
          <w:lang w:val="en-US" w:eastAsia="zh-CN"/>
        </w:rPr>
        <w:t>设备情况</w:t>
      </w:r>
      <w:r>
        <w:rPr>
          <w:rFonts w:hint="eastAsia" w:ascii="Times New Roman" w:hAnsi="Times New Roman" w:eastAsia="仿宋_GB2312" w:cs="Times New Roman"/>
          <w:kern w:val="0"/>
          <w:sz w:val="32"/>
          <w:szCs w:val="32"/>
          <w:highlight w:val="none"/>
          <w:lang w:val="en-US" w:eastAsia="zh-CN"/>
        </w:rPr>
        <w:t>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829"/>
        <w:gridCol w:w="2441"/>
        <w:gridCol w:w="1174"/>
        <w:gridCol w:w="124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序号</w:t>
            </w:r>
          </w:p>
        </w:tc>
        <w:tc>
          <w:tcPr>
            <w:tcW w:w="1829"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设备名称</w:t>
            </w:r>
          </w:p>
        </w:tc>
        <w:tc>
          <w:tcPr>
            <w:tcW w:w="2441"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品牌/型号</w:t>
            </w:r>
          </w:p>
        </w:tc>
        <w:tc>
          <w:tcPr>
            <w:tcW w:w="1174"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数量</w:t>
            </w:r>
          </w:p>
        </w:tc>
        <w:tc>
          <w:tcPr>
            <w:tcW w:w="1248"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购置年份</w:t>
            </w:r>
          </w:p>
        </w:tc>
        <w:tc>
          <w:tcPr>
            <w:tcW w:w="1175" w:type="dxa"/>
            <w:vAlign w:val="center"/>
          </w:tcPr>
          <w:p>
            <w:pPr>
              <w:keepNext w:val="0"/>
              <w:keepLines w:val="0"/>
              <w:widowControl/>
              <w:suppressLineNumbers w:val="0"/>
              <w:jc w:val="center"/>
              <w:rPr>
                <w:rFonts w:hint="default" w:ascii="Times New Roman" w:hAnsi="Times New Roman" w:eastAsia="仿宋_GB2312" w:cs="Times New Roman"/>
                <w:kern w:val="0"/>
                <w:sz w:val="28"/>
                <w:szCs w:val="28"/>
                <w:highlight w:val="none"/>
                <w:vertAlign w:val="baseline"/>
              </w:rPr>
            </w:pPr>
            <w:r>
              <w:rPr>
                <w:rFonts w:hint="default" w:ascii="Times New Roman" w:hAnsi="Times New Roman" w:eastAsia="宋体" w:cs="Times New Roman"/>
                <w:b/>
                <w:bCs/>
                <w:kern w:val="0"/>
                <w:sz w:val="28"/>
                <w:szCs w:val="28"/>
                <w:highlight w:val="none"/>
                <w:lang w:val="en-US" w:eastAsia="zh-CN" w:bidi="ar"/>
              </w:rPr>
              <w:t>质保状态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p>
        </w:tc>
        <w:tc>
          <w:tcPr>
            <w:tcW w:w="1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VOCs在线监测仪</w:t>
            </w:r>
            <w:r>
              <w:rPr>
                <w:rFonts w:hint="eastAsia" w:eastAsia="仿宋_GB2312" w:cs="Times New Roman"/>
                <w:kern w:val="0"/>
                <w:sz w:val="28"/>
                <w:szCs w:val="28"/>
                <w:highlight w:val="none"/>
                <w:lang w:val="en-US" w:eastAsia="zh-CN"/>
              </w:rPr>
              <w:t>（含预浓缩仪、相色谱质谱联用仪、工控机、数据采集分析软件）</w:t>
            </w:r>
          </w:p>
        </w:tc>
        <w:tc>
          <w:tcPr>
            <w:tcW w:w="244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鹏宇昌亚 ZF-PKU-VOC1007</w:t>
            </w:r>
          </w:p>
        </w:tc>
        <w:tc>
          <w:tcPr>
            <w:tcW w:w="117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r>
              <w:rPr>
                <w:rFonts w:hint="default" w:ascii="Times New Roman" w:hAnsi="Times New Roman" w:eastAsia="仿宋_GB2312" w:cs="Times New Roman"/>
                <w:kern w:val="0"/>
                <w:sz w:val="28"/>
                <w:szCs w:val="28"/>
                <w:highlight w:val="none"/>
                <w:lang w:val="en-US" w:eastAsia="zh-CN"/>
              </w:rPr>
              <w:t>套</w:t>
            </w:r>
          </w:p>
        </w:tc>
        <w:tc>
          <w:tcPr>
            <w:tcW w:w="12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2023</w:t>
            </w:r>
          </w:p>
        </w:tc>
        <w:tc>
          <w:tcPr>
            <w:tcW w:w="1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6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2</w:t>
            </w:r>
          </w:p>
        </w:tc>
        <w:tc>
          <w:tcPr>
            <w:tcW w:w="1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氢空一体机</w:t>
            </w:r>
          </w:p>
        </w:tc>
        <w:tc>
          <w:tcPr>
            <w:tcW w:w="244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科普生 HA-300</w:t>
            </w:r>
          </w:p>
        </w:tc>
        <w:tc>
          <w:tcPr>
            <w:tcW w:w="1174"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eastAsia" w:eastAsia="仿宋_GB2312" w:cs="Times New Roman"/>
                <w:kern w:val="0"/>
                <w:sz w:val="28"/>
                <w:szCs w:val="28"/>
                <w:highlight w:val="none"/>
                <w:lang w:val="en-US" w:eastAsia="zh-CN"/>
              </w:rPr>
              <w:t>1</w:t>
            </w:r>
            <w:r>
              <w:rPr>
                <w:rFonts w:hint="default" w:ascii="Times New Roman" w:hAnsi="Times New Roman" w:eastAsia="仿宋_GB2312" w:cs="Times New Roman"/>
                <w:kern w:val="0"/>
                <w:sz w:val="28"/>
                <w:szCs w:val="28"/>
                <w:highlight w:val="none"/>
                <w:lang w:val="en-US" w:eastAsia="zh-CN"/>
              </w:rPr>
              <w:t>套</w:t>
            </w:r>
          </w:p>
        </w:tc>
        <w:tc>
          <w:tcPr>
            <w:tcW w:w="12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2023</w:t>
            </w:r>
          </w:p>
        </w:tc>
        <w:tc>
          <w:tcPr>
            <w:tcW w:w="1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rPr>
            </w:pPr>
            <w:r>
              <w:rPr>
                <w:rFonts w:hint="default" w:ascii="Times New Roman" w:hAnsi="Times New Roman" w:eastAsia="仿宋_GB2312" w:cs="Times New Roman"/>
                <w:kern w:val="0"/>
                <w:sz w:val="28"/>
                <w:szCs w:val="28"/>
                <w:highlight w:val="none"/>
                <w:lang w:val="en-US" w:eastAsia="zh-CN"/>
              </w:rPr>
              <w:t>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rPr>
            </w:pPr>
            <w:r>
              <w:rPr>
                <w:rFonts w:hint="eastAsia" w:eastAsia="仿宋_GB2312" w:cs="Times New Roman"/>
                <w:kern w:val="0"/>
                <w:sz w:val="28"/>
                <w:szCs w:val="28"/>
                <w:highlight w:val="none"/>
                <w:lang w:val="en-US" w:eastAsia="zh-CN"/>
              </w:rPr>
              <w:t>3</w:t>
            </w:r>
          </w:p>
        </w:tc>
        <w:tc>
          <w:tcPr>
            <w:tcW w:w="1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苏玛罐</w:t>
            </w:r>
          </w:p>
        </w:tc>
        <w:tc>
          <w:tcPr>
            <w:tcW w:w="2441"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rPr>
              <w:t>鹏宇昌亚</w:t>
            </w:r>
            <w:r>
              <w:rPr>
                <w:rFonts w:hint="eastAsia" w:eastAsia="仿宋_GB2312" w:cs="Times New Roman"/>
                <w:kern w:val="0"/>
                <w:sz w:val="28"/>
                <w:szCs w:val="28"/>
                <w:highlight w:val="none"/>
                <w:lang w:val="en-US" w:eastAsia="zh-CN"/>
              </w:rPr>
              <w:t xml:space="preserve"> </w:t>
            </w:r>
            <w:r>
              <w:rPr>
                <w:rFonts w:hint="default" w:ascii="Times New Roman" w:hAnsi="Times New Roman" w:eastAsia="仿宋_GB2312" w:cs="Times New Roman"/>
                <w:kern w:val="0"/>
                <w:sz w:val="28"/>
                <w:szCs w:val="28"/>
                <w:highlight w:val="none"/>
                <w:lang w:val="en-US" w:eastAsia="zh-CN"/>
              </w:rPr>
              <w:t>15L</w:t>
            </w:r>
          </w:p>
        </w:tc>
        <w:tc>
          <w:tcPr>
            <w:tcW w:w="1174"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bidi="ar-SA"/>
              </w:rPr>
            </w:pPr>
            <w:r>
              <w:rPr>
                <w:rFonts w:hint="eastAsia"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lang w:val="en-US" w:eastAsia="zh-CN"/>
              </w:rPr>
              <w:t>套</w:t>
            </w:r>
          </w:p>
        </w:tc>
        <w:tc>
          <w:tcPr>
            <w:tcW w:w="1248"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rPr>
              <w:t>2023</w:t>
            </w:r>
          </w:p>
        </w:tc>
        <w:tc>
          <w:tcPr>
            <w:tcW w:w="11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rPr>
              <w:t>在保</w:t>
            </w:r>
          </w:p>
        </w:tc>
      </w:tr>
    </w:tbl>
    <w:p>
      <w:pPr>
        <w:pStyle w:val="3"/>
        <w:rPr>
          <w:rFonts w:hint="default"/>
        </w:rPr>
      </w:pPr>
    </w:p>
    <w:p>
      <w:pPr>
        <w:numPr>
          <w:ilvl w:val="-1"/>
          <w:numId w:val="0"/>
        </w:numPr>
        <w:spacing w:line="560" w:lineRule="exact"/>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lang w:val="en-US" w:eastAsia="zh-CN"/>
        </w:rPr>
        <w:t>3、</w:t>
      </w:r>
      <w:r>
        <w:rPr>
          <w:rFonts w:hint="default" w:ascii="Times New Roman" w:hAnsi="Times New Roman" w:eastAsia="黑体" w:cs="Times New Roman"/>
          <w:b w:val="0"/>
          <w:bCs w:val="0"/>
          <w:kern w:val="0"/>
          <w:sz w:val="32"/>
          <w:szCs w:val="32"/>
          <w:highlight w:val="none"/>
        </w:rPr>
        <w:t>运维服务要求调研表</w:t>
      </w:r>
    </w:p>
    <w:tbl>
      <w:tblPr>
        <w:tblStyle w:val="10"/>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73"/>
        <w:gridCol w:w="198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6"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序号</w:t>
            </w:r>
          </w:p>
        </w:tc>
        <w:tc>
          <w:tcPr>
            <w:tcW w:w="3973"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运维服务要求</w:t>
            </w:r>
          </w:p>
        </w:tc>
        <w:tc>
          <w:tcPr>
            <w:tcW w:w="1985"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保障情况</w:t>
            </w:r>
          </w:p>
        </w:tc>
        <w:tc>
          <w:tcPr>
            <w:tcW w:w="1494"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6"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1</w:t>
            </w:r>
          </w:p>
        </w:tc>
        <w:tc>
          <w:tcPr>
            <w:tcW w:w="3973"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sz w:val="30"/>
                <w:szCs w:val="30"/>
                <w:highlight w:val="none"/>
                <w:lang w:eastAsia="zh-CN"/>
              </w:rPr>
            </w:pPr>
            <w:r>
              <w:rPr>
                <w:rFonts w:hint="eastAsia" w:eastAsia="仿宋_GB2312" w:cs="Times New Roman"/>
                <w:kern w:val="0"/>
                <w:sz w:val="32"/>
                <w:szCs w:val="32"/>
                <w:highlight w:val="none"/>
                <w:lang w:val="en-US" w:eastAsia="zh-CN"/>
              </w:rPr>
              <w:t>按照</w:t>
            </w:r>
            <w:r>
              <w:rPr>
                <w:rFonts w:hint="default" w:ascii="Times New Roman" w:hAnsi="Times New Roman" w:eastAsia="仿宋_GB2312" w:cs="Times New Roman"/>
                <w:kern w:val="0"/>
                <w:sz w:val="32"/>
                <w:szCs w:val="32"/>
                <w:highlight w:val="none"/>
                <w:lang w:val="en-US"/>
              </w:rPr>
              <w:t>《HJ 1010-2018</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rPr>
              <w:t>环境空气挥发性有机物气相色谱连续监测系统技术要求及检测方法》</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rPr>
              <w:t>《国家环境</w:t>
            </w:r>
            <w:r>
              <w:rPr>
                <w:rFonts w:hint="eastAsia" w:eastAsia="仿宋_GB2312" w:cs="Times New Roman"/>
                <w:kern w:val="0"/>
                <w:sz w:val="32"/>
                <w:szCs w:val="32"/>
                <w:highlight w:val="none"/>
                <w:lang w:val="en-US" w:eastAsia="zh-CN"/>
              </w:rPr>
              <w:t>空</w:t>
            </w:r>
            <w:r>
              <w:rPr>
                <w:rFonts w:hint="default" w:ascii="Times New Roman" w:hAnsi="Times New Roman" w:eastAsia="仿宋_GB2312" w:cs="Times New Roman"/>
                <w:kern w:val="0"/>
                <w:sz w:val="32"/>
                <w:szCs w:val="32"/>
                <w:highlight w:val="none"/>
                <w:lang w:val="en-US"/>
              </w:rPr>
              <w:t>气监测网环境空气挥发性有机物连续自动监测质量控制技术规定(试行)》</w:t>
            </w:r>
            <w:r>
              <w:rPr>
                <w:rFonts w:hint="eastAsia" w:eastAsia="仿宋_GB2312" w:cs="Times New Roman"/>
                <w:kern w:val="0"/>
                <w:sz w:val="32"/>
                <w:szCs w:val="32"/>
                <w:highlight w:val="none"/>
                <w:lang w:val="en-US" w:eastAsia="zh-CN"/>
              </w:rPr>
              <w:t>等相关标准对设备开展运维工作</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sz w:val="30"/>
                <w:szCs w:val="30"/>
                <w:highlight w:val="none"/>
                <w:lang w:eastAsia="zh-CN"/>
              </w:rPr>
            </w:pPr>
            <w:r>
              <w:rPr>
                <w:rFonts w:hint="eastAsia" w:eastAsia="仿宋_GB2312" w:cs="Times New Roman"/>
                <w:sz w:val="30"/>
                <w:szCs w:val="30"/>
                <w:highlight w:val="none"/>
                <w:lang w:val="en-US" w:eastAsia="zh-CN"/>
              </w:rPr>
              <w:t>2</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每日工作内容：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每日查看仪器运行状况、检查系统是否有报警、检查重要参数是否正常、图谱基线是否存在异常漂移和波动、保留时间漂移是否超出0.5min、数据采集和传输情况是否正常等</w:t>
            </w:r>
            <w:r>
              <w:rPr>
                <w:rFonts w:hint="eastAsia" w:ascii="Times New Roman" w:hAnsi="Times New Roman"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日质谱内标定量离子峰面积应在校准曲线绘制时离子峰面积的50%至150%范围内，超出范围时应尽快开展检查，必要性重新制作标准曲线；每日应使用标准混合气体对仪器各组分进行单点（浓度点≤2ppb）检查与校准，当多于20%的物种（色谱标准气单点浓度偏差大于20%、质谱标准气单点浓度偏差大于30%）或超过5个关键组分不合格时，应尽快开展检查，必要时重新制作标准曲线；</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每日开展零气空白检查，各目标物的日常残留应低于方法检查出限且低于0.1ppb，若超过20%化合物或关键组分不合格，应对系统进行检查，如连续多日零气空白均低于方法检查出限，检查频率可放宽至每周一次</w:t>
            </w:r>
            <w:r>
              <w:rPr>
                <w:rFonts w:hint="eastAsia" w:ascii="Times New Roman" w:hAnsi="Times New Roman"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4</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每天安排专人初审数据，对异常数据进行无效标识或剔除，对需要进行重积分的谱图和色谱峰进行重积分。</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3</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每周工作内容：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每周进行至少一次巡检，主要工作包括：仪器运行状态检查，更换滤膜及相关耗材，站房运行环境条件查看（如电力、温湿度等），卫生保洁等；检查标准气体及载气钢瓶是否安全固定、阀门是否漏气、有效期限和消耗情况等。根据实际情况及时排空空气压缩机储气瓶中的积水。</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4</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月度工作内容：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每月对仪器设备进行一次工作曲线多点核查校准（质控要求R</w:t>
            </w:r>
            <w:r>
              <w:rPr>
                <w:rFonts w:hint="eastAsia" w:eastAsia="仿宋_GB2312" w:cs="Times New Roman"/>
                <w:color w:val="000000"/>
                <w:kern w:val="0"/>
                <w:sz w:val="30"/>
                <w:szCs w:val="30"/>
                <w:vertAlign w:val="superscript"/>
                <w:lang w:val="en-US" w:eastAsia="zh-CN" w:bidi="ar"/>
              </w:rPr>
              <w:t>2</w:t>
            </w:r>
            <w:r>
              <w:rPr>
                <w:rFonts w:hint="default" w:ascii="Times New Roman" w:hAnsi="Times New Roman" w:eastAsia="仿宋_GB2312" w:cs="Times New Roman"/>
                <w:color w:val="000000"/>
                <w:kern w:val="0"/>
                <w:sz w:val="30"/>
                <w:szCs w:val="30"/>
                <w:lang w:val="en-US" w:eastAsia="zh-CN" w:bidi="ar"/>
              </w:rPr>
              <w:t>＞0.98），至少包含6个浓度点（不含零点），最低点应≤1ppb，最高点应≤10ppb，同时更新各物种检出限</w:t>
            </w:r>
            <w:r>
              <w:rPr>
                <w:rFonts w:hint="eastAsia" w:ascii="Times New Roman" w:hAnsi="Times New Roman"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每月检查一次采样流量，相对偏差超出±5%时应进行检查或校准。</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5</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季度工作内容：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highlight w:val="none"/>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）每季</w:t>
            </w:r>
            <w:r>
              <w:rPr>
                <w:rFonts w:hint="eastAsia" w:ascii="Times New Roman" w:hAnsi="Times New Roman" w:eastAsia="仿宋_GB2312" w:cs="Times New Roman"/>
                <w:color w:val="000000"/>
                <w:kern w:val="0"/>
                <w:sz w:val="30"/>
                <w:szCs w:val="30"/>
                <w:highlight w:val="none"/>
                <w:lang w:val="en-US" w:eastAsia="zh-CN" w:bidi="ar"/>
              </w:rPr>
              <w:t>度进行一次系统验漏</w:t>
            </w:r>
            <w:r>
              <w:rPr>
                <w:rFonts w:hint="eastAsia" w:eastAsia="仿宋_GB2312" w:cs="Times New Roman"/>
                <w:color w:val="000000"/>
                <w:kern w:val="0"/>
                <w:sz w:val="30"/>
                <w:szCs w:val="30"/>
                <w:highlight w:val="none"/>
                <w:lang w:val="en-US" w:eastAsia="zh-CN" w:bidi="ar"/>
              </w:rPr>
              <w:t>，并做好记录</w:t>
            </w:r>
            <w:r>
              <w:rPr>
                <w:rFonts w:hint="eastAsia" w:ascii="Times New Roman" w:hAnsi="Times New Roman" w:eastAsia="仿宋_GB2312" w:cs="Times New Roman"/>
                <w:color w:val="000000"/>
                <w:kern w:val="0"/>
                <w:sz w:val="30"/>
                <w:szCs w:val="30"/>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 xml:space="preserve">）每季度对温度、压力传感器进行校准。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）每季对仪器所有数据进行备份。</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6</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半年度工作内容：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每半年对仪器设备进行一次维护保养，</w:t>
            </w:r>
            <w:r>
              <w:rPr>
                <w:rFonts w:hint="eastAsia" w:ascii="Times New Roman" w:hAnsi="Times New Roman" w:eastAsia="仿宋_GB2312" w:cs="Times New Roman"/>
                <w:color w:val="000000"/>
                <w:kern w:val="0"/>
                <w:sz w:val="30"/>
                <w:szCs w:val="30"/>
                <w:highlight w:val="none"/>
                <w:lang w:val="en-US" w:eastAsia="zh-CN" w:bidi="ar"/>
              </w:rPr>
              <w:t>对采样系统进行一次维护清洗，对零气发生</w:t>
            </w:r>
            <w:r>
              <w:rPr>
                <w:rFonts w:hint="eastAsia" w:ascii="Times New Roman" w:hAnsi="Times New Roman" w:eastAsia="仿宋_GB2312" w:cs="Times New Roman"/>
                <w:color w:val="000000"/>
                <w:kern w:val="0"/>
                <w:sz w:val="30"/>
                <w:szCs w:val="30"/>
                <w:lang w:val="en-US" w:eastAsia="zh-CN" w:bidi="ar"/>
              </w:rPr>
              <w:t>器的氧化剂和活性炭进行一次更换，完成中级维护保养的工作，对仪器进行全面校准与检查，包括多点核查、重复性、稳定性，以确保仪器在维护前后数据的准确性和可比性。</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7</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年度工作内容：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）每年对仪器设备及采样系统进行一次预防性维护，完成大保养的工作内容</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）每年开展一次目标化合物测试</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包括执行空白残留、标准曲线、方法检出限、分离度、期间精密度和准确度的记录</w:t>
            </w:r>
            <w:r>
              <w:rPr>
                <w:rFonts w:hint="eastAsia" w:eastAsia="仿宋_GB2312" w:cs="Times New Roman"/>
                <w:color w:val="000000"/>
                <w:kern w:val="0"/>
                <w:sz w:val="30"/>
                <w:szCs w:val="30"/>
                <w:lang w:val="en-US" w:eastAsia="zh-CN" w:bidi="ar"/>
              </w:rPr>
              <w:t>。</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8</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耗材要求</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配备数量充足、技术指标符合相关运维要求的工具设备、质控设备、原厂备件和常用耗材，并根据更换频次要求，及时更换，做好相关记录，确保运维设备的正常运行和数据有效率。</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9</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维修要求</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每日0时至</w:t>
            </w:r>
            <w:r>
              <w:rPr>
                <w:rFonts w:hint="default" w:ascii="Times New Roman" w:hAnsi="Times New Roman" w:eastAsia="仿宋_GB2312" w:cs="Times New Roman"/>
                <w:color w:val="000000"/>
                <w:kern w:val="0"/>
                <w:sz w:val="30"/>
                <w:szCs w:val="30"/>
                <w:lang w:val="en-US" w:eastAsia="zh-CN" w:bidi="ar"/>
              </w:rPr>
              <w:t>8</w:t>
            </w:r>
            <w:r>
              <w:rPr>
                <w:rFonts w:hint="eastAsia" w:ascii="Times New Roman" w:hAnsi="Times New Roman" w:eastAsia="仿宋_GB2312" w:cs="Times New Roman"/>
                <w:color w:val="000000"/>
                <w:kern w:val="0"/>
                <w:sz w:val="30"/>
                <w:szCs w:val="30"/>
                <w:lang w:val="en-US" w:eastAsia="zh-CN" w:bidi="ar"/>
              </w:rPr>
              <w:t>时出现故障时，应在当日</w:t>
            </w:r>
            <w:r>
              <w:rPr>
                <w:rFonts w:hint="default" w:ascii="Times New Roman" w:hAnsi="Times New Roman" w:eastAsia="仿宋_GB2312" w:cs="Times New Roman"/>
                <w:color w:val="000000"/>
                <w:kern w:val="0"/>
                <w:sz w:val="30"/>
                <w:szCs w:val="30"/>
                <w:lang w:val="en-US" w:eastAsia="zh-CN" w:bidi="ar"/>
              </w:rPr>
              <w:t>9</w:t>
            </w:r>
            <w:r>
              <w:rPr>
                <w:rFonts w:hint="eastAsia" w:ascii="Times New Roman" w:hAnsi="Times New Roman" w:eastAsia="仿宋_GB2312" w:cs="Times New Roman"/>
                <w:color w:val="000000"/>
                <w:kern w:val="0"/>
                <w:sz w:val="30"/>
                <w:szCs w:val="30"/>
                <w:lang w:val="en-US" w:eastAsia="zh-CN" w:bidi="ar"/>
              </w:rPr>
              <w:t>时前响应，响应后</w:t>
            </w:r>
            <w:r>
              <w:rPr>
                <w:rFonts w:hint="default" w:ascii="Times New Roman" w:hAnsi="Times New Roman" w:eastAsia="仿宋_GB2312" w:cs="Times New Roman"/>
                <w:color w:val="000000"/>
                <w:kern w:val="0"/>
                <w:sz w:val="30"/>
                <w:szCs w:val="30"/>
                <w:lang w:val="en-US" w:eastAsia="zh-CN" w:bidi="ar"/>
              </w:rPr>
              <w:t>6</w:t>
            </w:r>
            <w:r>
              <w:rPr>
                <w:rFonts w:hint="eastAsia" w:ascii="Times New Roman" w:hAnsi="Times New Roman" w:eastAsia="仿宋_GB2312" w:cs="Times New Roman"/>
                <w:color w:val="000000"/>
                <w:kern w:val="0"/>
                <w:sz w:val="30"/>
                <w:szCs w:val="30"/>
                <w:lang w:val="en-US" w:eastAsia="zh-CN" w:bidi="ar"/>
              </w:rPr>
              <w:t>小时内到达现场排除故障；每日</w:t>
            </w:r>
            <w:r>
              <w:rPr>
                <w:rFonts w:hint="default" w:ascii="Times New Roman" w:hAnsi="Times New Roman" w:eastAsia="仿宋_GB2312" w:cs="Times New Roman"/>
                <w:color w:val="000000"/>
                <w:kern w:val="0"/>
                <w:sz w:val="30"/>
                <w:szCs w:val="30"/>
                <w:lang w:val="en-US" w:eastAsia="zh-CN" w:bidi="ar"/>
              </w:rPr>
              <w:t>8</w:t>
            </w:r>
            <w:r>
              <w:rPr>
                <w:rFonts w:hint="eastAsia" w:ascii="Times New Roman" w:hAnsi="Times New Roman" w:eastAsia="仿宋_GB2312" w:cs="Times New Roman"/>
                <w:color w:val="000000"/>
                <w:kern w:val="0"/>
                <w:sz w:val="30"/>
                <w:szCs w:val="30"/>
                <w:lang w:val="en-US" w:eastAsia="zh-CN" w:bidi="ar"/>
              </w:rPr>
              <w:t>时至</w:t>
            </w:r>
            <w:r>
              <w:rPr>
                <w:rFonts w:hint="default" w:ascii="Times New Roman" w:hAnsi="Times New Roman" w:eastAsia="仿宋_GB2312" w:cs="Times New Roman"/>
                <w:color w:val="000000"/>
                <w:kern w:val="0"/>
                <w:sz w:val="30"/>
                <w:szCs w:val="30"/>
                <w:lang w:val="en-US" w:eastAsia="zh-CN" w:bidi="ar"/>
              </w:rPr>
              <w:t>18</w:t>
            </w:r>
            <w:r>
              <w:rPr>
                <w:rFonts w:hint="eastAsia" w:ascii="Times New Roman" w:hAnsi="Times New Roman" w:eastAsia="仿宋_GB2312" w:cs="Times New Roman"/>
                <w:color w:val="000000"/>
                <w:kern w:val="0"/>
                <w:sz w:val="30"/>
                <w:szCs w:val="30"/>
                <w:lang w:val="en-US" w:eastAsia="zh-CN" w:bidi="ar"/>
              </w:rPr>
              <w:t>时出现故障时，应在故障</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小时之内响应，响应后</w:t>
            </w:r>
            <w:r>
              <w:rPr>
                <w:rFonts w:hint="default" w:ascii="Times New Roman" w:hAnsi="Times New Roman" w:eastAsia="仿宋_GB2312" w:cs="Times New Roman"/>
                <w:color w:val="000000"/>
                <w:kern w:val="0"/>
                <w:sz w:val="30"/>
                <w:szCs w:val="30"/>
                <w:lang w:val="en-US" w:eastAsia="zh-CN" w:bidi="ar"/>
              </w:rPr>
              <w:t>6</w:t>
            </w:r>
            <w:r>
              <w:rPr>
                <w:rFonts w:hint="eastAsia" w:ascii="Times New Roman" w:hAnsi="Times New Roman" w:eastAsia="仿宋_GB2312" w:cs="Times New Roman"/>
                <w:color w:val="000000"/>
                <w:kern w:val="0"/>
                <w:sz w:val="30"/>
                <w:szCs w:val="30"/>
                <w:lang w:val="en-US" w:eastAsia="zh-CN" w:bidi="ar"/>
              </w:rPr>
              <w:t>小时内到达现场排除故障；每日</w:t>
            </w:r>
            <w:r>
              <w:rPr>
                <w:rFonts w:hint="default" w:ascii="Times New Roman" w:hAnsi="Times New Roman" w:eastAsia="仿宋_GB2312" w:cs="Times New Roman"/>
                <w:color w:val="000000"/>
                <w:kern w:val="0"/>
                <w:sz w:val="30"/>
                <w:szCs w:val="30"/>
                <w:lang w:val="en-US" w:eastAsia="zh-CN" w:bidi="ar"/>
              </w:rPr>
              <w:t>18</w:t>
            </w:r>
            <w:r>
              <w:rPr>
                <w:rFonts w:hint="eastAsia" w:ascii="Times New Roman" w:hAnsi="Times New Roman" w:eastAsia="仿宋_GB2312" w:cs="Times New Roman"/>
                <w:color w:val="000000"/>
                <w:kern w:val="0"/>
                <w:sz w:val="30"/>
                <w:szCs w:val="30"/>
                <w:lang w:val="en-US" w:eastAsia="zh-CN" w:bidi="ar"/>
              </w:rPr>
              <w:t>时至</w:t>
            </w:r>
            <w:r>
              <w:rPr>
                <w:rFonts w:hint="default" w:ascii="Times New Roman" w:hAnsi="Times New Roman" w:eastAsia="仿宋_GB2312" w:cs="Times New Roman"/>
                <w:color w:val="000000"/>
                <w:kern w:val="0"/>
                <w:sz w:val="30"/>
                <w:szCs w:val="30"/>
                <w:lang w:val="en-US" w:eastAsia="zh-CN" w:bidi="ar"/>
              </w:rPr>
              <w:t>24</w:t>
            </w:r>
            <w:r>
              <w:rPr>
                <w:rFonts w:hint="eastAsia" w:ascii="Times New Roman" w:hAnsi="Times New Roman" w:eastAsia="仿宋_GB2312" w:cs="Times New Roman"/>
                <w:color w:val="000000"/>
                <w:kern w:val="0"/>
                <w:sz w:val="30"/>
                <w:szCs w:val="30"/>
                <w:lang w:val="en-US" w:eastAsia="zh-CN" w:bidi="ar"/>
              </w:rPr>
              <w:t>时出现故障时，应在次日</w:t>
            </w:r>
            <w:r>
              <w:rPr>
                <w:rFonts w:hint="default" w:ascii="Times New Roman" w:hAnsi="Times New Roman" w:eastAsia="仿宋_GB2312" w:cs="Times New Roman"/>
                <w:color w:val="000000"/>
                <w:kern w:val="0"/>
                <w:sz w:val="30"/>
                <w:szCs w:val="30"/>
                <w:lang w:val="en-US" w:eastAsia="zh-CN" w:bidi="ar"/>
              </w:rPr>
              <w:t>9</w:t>
            </w:r>
            <w:r>
              <w:rPr>
                <w:rFonts w:hint="eastAsia" w:ascii="Times New Roman" w:hAnsi="Times New Roman" w:eastAsia="仿宋_GB2312" w:cs="Times New Roman"/>
                <w:color w:val="000000"/>
                <w:kern w:val="0"/>
                <w:sz w:val="30"/>
                <w:szCs w:val="30"/>
                <w:lang w:val="en-US" w:eastAsia="zh-CN" w:bidi="ar"/>
              </w:rPr>
              <w:t>时前响应，响应后</w:t>
            </w:r>
            <w:r>
              <w:rPr>
                <w:rFonts w:hint="default" w:ascii="Times New Roman" w:hAnsi="Times New Roman" w:eastAsia="仿宋_GB2312" w:cs="Times New Roman"/>
                <w:color w:val="000000"/>
                <w:kern w:val="0"/>
                <w:sz w:val="30"/>
                <w:szCs w:val="30"/>
                <w:lang w:val="en-US" w:eastAsia="zh-CN" w:bidi="ar"/>
              </w:rPr>
              <w:t>6</w:t>
            </w:r>
            <w:r>
              <w:rPr>
                <w:rFonts w:hint="eastAsia" w:ascii="Times New Roman" w:hAnsi="Times New Roman" w:eastAsia="仿宋_GB2312" w:cs="Times New Roman"/>
                <w:color w:val="000000"/>
                <w:kern w:val="0"/>
                <w:sz w:val="30"/>
                <w:szCs w:val="30"/>
                <w:lang w:val="en-US" w:eastAsia="zh-CN" w:bidi="ar"/>
              </w:rPr>
              <w:t>小时内到达现场排除故障。每日通信和电力线路故障及其他不可抗力因素除外，但应及时与相关部门联系解决。运维人员到达现场，</w:t>
            </w:r>
            <w:r>
              <w:rPr>
                <w:rFonts w:hint="default" w:ascii="Times New Roman" w:hAnsi="Times New Roman"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 xml:space="preserve">小时内不能发现故障原因并解决或需要对设备核心部件进行维修更换的，应及时向运行管理人员（或上一级负责人）报告，并上报采购人，做好相关的应急处理措施，妥善处理故障仪器，防止故障扩展。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所有设备故障过程需及时汇报，并做好详细记录故障处置过程。</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eastAsia" w:eastAsia="仿宋_GB2312" w:cs="Times New Roman"/>
                <w:sz w:val="30"/>
                <w:szCs w:val="30"/>
                <w:highlight w:val="none"/>
                <w:lang w:val="en-US" w:eastAsia="zh-CN"/>
              </w:rPr>
              <w:t>10</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质控计划要求: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每月</w:t>
            </w:r>
            <w:r>
              <w:rPr>
                <w:rFonts w:hint="default" w:ascii="Times New Roman" w:hAnsi="Times New Roman" w:eastAsia="仿宋_GB2312" w:cs="Times New Roman"/>
                <w:color w:val="000000"/>
                <w:kern w:val="0"/>
                <w:sz w:val="30"/>
                <w:szCs w:val="30"/>
                <w:lang w:val="en-US" w:eastAsia="zh-CN" w:bidi="ar"/>
              </w:rPr>
              <w:t>25</w:t>
            </w:r>
            <w:r>
              <w:rPr>
                <w:rFonts w:hint="eastAsia" w:ascii="Times New Roman" w:hAnsi="Times New Roman" w:eastAsia="仿宋_GB2312" w:cs="Times New Roman"/>
                <w:color w:val="000000"/>
                <w:kern w:val="0"/>
                <w:sz w:val="30"/>
                <w:szCs w:val="30"/>
                <w:lang w:val="en-US" w:eastAsia="zh-CN" w:bidi="ar"/>
              </w:rPr>
              <w:t xml:space="preserve">日前提供下月设备运维与质控计划工作安排。 </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eastAsia"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t>1</w:t>
            </w:r>
            <w:r>
              <w:rPr>
                <w:rFonts w:hint="eastAsia" w:eastAsia="仿宋_GB2312" w:cs="Times New Roman"/>
                <w:sz w:val="30"/>
                <w:szCs w:val="30"/>
                <w:highlight w:val="none"/>
                <w:lang w:val="en-US" w:eastAsia="zh-CN"/>
              </w:rPr>
              <w:t>1</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运维与质控记录要求：</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制定统一格式运维和质控记录表格，经采购方审批同意后用于开展日常运维与质控工作，并于每月</w:t>
            </w:r>
            <w:r>
              <w:rPr>
                <w:rFonts w:hint="default" w:ascii="Times New Roman" w:hAnsi="Times New Roman" w:eastAsia="仿宋_GB2312" w:cs="Times New Roman"/>
                <w:color w:val="000000"/>
                <w:kern w:val="0"/>
                <w:sz w:val="30"/>
                <w:szCs w:val="30"/>
                <w:lang w:val="en-US" w:eastAsia="zh-CN" w:bidi="ar"/>
              </w:rPr>
              <w:t>10</w:t>
            </w:r>
            <w:r>
              <w:rPr>
                <w:rFonts w:hint="eastAsia" w:ascii="Times New Roman" w:hAnsi="Times New Roman" w:eastAsia="仿宋_GB2312" w:cs="Times New Roman"/>
                <w:color w:val="000000"/>
                <w:kern w:val="0"/>
                <w:sz w:val="30"/>
                <w:szCs w:val="30"/>
                <w:lang w:val="en-US" w:eastAsia="zh-CN" w:bidi="ar"/>
              </w:rPr>
              <w:t>日前提供上个月运维与质控纸质记录表格。</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t>1</w:t>
            </w:r>
            <w:r>
              <w:rPr>
                <w:rFonts w:hint="eastAsia" w:eastAsia="仿宋_GB2312" w:cs="Times New Roman"/>
                <w:sz w:val="30"/>
                <w:szCs w:val="30"/>
                <w:highlight w:val="none"/>
                <w:lang w:val="en-US" w:eastAsia="zh-CN"/>
              </w:rPr>
              <w:t>2</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数据服务：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项目团队根据项目实际情况，每季度可提供一份VOCs数据分析报告，分析内容包括</w:t>
            </w:r>
            <w:r>
              <w:rPr>
                <w:rFonts w:hint="default" w:ascii="Times New Roman" w:hAnsi="Times New Roman" w:eastAsia="仿宋_GB2312" w:cs="Times New Roman"/>
                <w:color w:val="000000"/>
                <w:kern w:val="0"/>
                <w:sz w:val="30"/>
                <w:szCs w:val="30"/>
                <w:lang w:val="en-US" w:eastAsia="zh-CN" w:bidi="ar"/>
              </w:rPr>
              <w:t>VOCs</w:t>
            </w:r>
            <w:r>
              <w:rPr>
                <w:rFonts w:hint="eastAsia" w:ascii="Times New Roman" w:hAnsi="Times New Roman" w:eastAsia="仿宋_GB2312" w:cs="Times New Roman"/>
                <w:color w:val="000000"/>
                <w:kern w:val="0"/>
                <w:sz w:val="30"/>
                <w:szCs w:val="30"/>
                <w:lang w:val="en-US" w:eastAsia="zh-CN" w:bidi="ar"/>
              </w:rPr>
              <w:t>变化规律分析、</w:t>
            </w:r>
            <w:r>
              <w:rPr>
                <w:rFonts w:hint="default" w:ascii="Times New Roman" w:hAnsi="Times New Roman" w:eastAsia="仿宋_GB2312" w:cs="Times New Roman"/>
                <w:color w:val="000000"/>
                <w:kern w:val="0"/>
                <w:sz w:val="30"/>
                <w:szCs w:val="30"/>
                <w:lang w:val="en-US" w:eastAsia="zh-CN" w:bidi="ar"/>
              </w:rPr>
              <w:t>VOCs</w:t>
            </w:r>
            <w:r>
              <w:rPr>
                <w:rFonts w:hint="eastAsia" w:ascii="Times New Roman" w:hAnsi="Times New Roman" w:eastAsia="仿宋_GB2312" w:cs="Times New Roman"/>
                <w:color w:val="000000"/>
                <w:kern w:val="0"/>
                <w:sz w:val="30"/>
                <w:szCs w:val="30"/>
                <w:lang w:val="en-US" w:eastAsia="zh-CN" w:bidi="ar"/>
              </w:rPr>
              <w:t>化学组成特征分析、关键</w:t>
            </w:r>
            <w:r>
              <w:rPr>
                <w:rFonts w:hint="default" w:ascii="Times New Roman" w:hAnsi="Times New Roman" w:eastAsia="仿宋_GB2312" w:cs="Times New Roman"/>
                <w:color w:val="000000"/>
                <w:kern w:val="0"/>
                <w:sz w:val="30"/>
                <w:szCs w:val="30"/>
                <w:lang w:val="en-US" w:eastAsia="zh-CN" w:bidi="ar"/>
              </w:rPr>
              <w:t>VOCs</w:t>
            </w:r>
            <w:r>
              <w:rPr>
                <w:rFonts w:hint="eastAsia" w:ascii="Times New Roman" w:hAnsi="Times New Roman" w:eastAsia="仿宋_GB2312" w:cs="Times New Roman"/>
                <w:color w:val="000000"/>
                <w:kern w:val="0"/>
                <w:sz w:val="30"/>
                <w:szCs w:val="30"/>
                <w:lang w:val="en-US" w:eastAsia="zh-CN" w:bidi="ar"/>
              </w:rPr>
              <w:t>物种（浓度、</w:t>
            </w:r>
            <w:r>
              <w:rPr>
                <w:rFonts w:hint="default" w:ascii="Times New Roman" w:hAnsi="Times New Roman" w:eastAsia="仿宋_GB2312" w:cs="Times New Roman"/>
                <w:color w:val="000000"/>
                <w:kern w:val="0"/>
                <w:sz w:val="30"/>
                <w:szCs w:val="30"/>
                <w:lang w:val="en-US" w:eastAsia="zh-CN" w:bidi="ar"/>
              </w:rPr>
              <w:t>OFP</w:t>
            </w:r>
            <w:r>
              <w:rPr>
                <w:rFonts w:hint="eastAsia" w:ascii="Times New Roman" w:hAnsi="Times New Roman" w:eastAsia="仿宋_GB2312" w:cs="Times New Roman"/>
                <w:color w:val="000000"/>
                <w:kern w:val="0"/>
                <w:sz w:val="30"/>
                <w:szCs w:val="30"/>
                <w:lang w:val="en-US" w:eastAsia="zh-CN" w:bidi="ar"/>
              </w:rPr>
              <w:t>贡献较高组分来源分析）、来源特征分析（通过特征组分对进行比值分析）、</w:t>
            </w:r>
            <w:r>
              <w:rPr>
                <w:rFonts w:hint="default" w:ascii="Times New Roman" w:hAnsi="Times New Roman" w:eastAsia="仿宋_GB2312" w:cs="Times New Roman"/>
                <w:color w:val="000000"/>
                <w:kern w:val="0"/>
                <w:sz w:val="30"/>
                <w:szCs w:val="30"/>
                <w:lang w:val="en-US" w:eastAsia="zh-CN" w:bidi="ar"/>
              </w:rPr>
              <w:t>pmf</w:t>
            </w:r>
            <w:r>
              <w:rPr>
                <w:rFonts w:hint="eastAsia" w:ascii="Times New Roman" w:hAnsi="Times New Roman" w:eastAsia="仿宋_GB2312" w:cs="Times New Roman"/>
                <w:color w:val="000000"/>
                <w:kern w:val="0"/>
                <w:sz w:val="30"/>
                <w:szCs w:val="30"/>
                <w:lang w:val="en-US" w:eastAsia="zh-CN" w:bidi="ar"/>
              </w:rPr>
              <w:t xml:space="preserve">模型分析。 </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3</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 xml:space="preserve">数据审核、运维报告要求如下：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）单套设备的有效数据获取率要求不低于</w:t>
            </w:r>
            <w:r>
              <w:rPr>
                <w:rFonts w:hint="default" w:ascii="Times New Roman" w:hAnsi="Times New Roman" w:eastAsia="仿宋_GB2312" w:cs="Times New Roman"/>
                <w:color w:val="000000"/>
                <w:kern w:val="0"/>
                <w:sz w:val="30"/>
                <w:szCs w:val="30"/>
                <w:lang w:val="en-US" w:eastAsia="zh-CN" w:bidi="ar"/>
              </w:rPr>
              <w:t>80%</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）谱图重积分要求：</w:t>
            </w:r>
            <w:r>
              <w:rPr>
                <w:rFonts w:hint="default" w:ascii="Times New Roman" w:hAnsi="Times New Roman" w:eastAsia="仿宋_GB2312" w:cs="Times New Roman"/>
                <w:color w:val="000000"/>
                <w:kern w:val="0"/>
                <w:sz w:val="30"/>
                <w:szCs w:val="30"/>
                <w:lang w:val="en-US" w:eastAsia="zh-CN" w:bidi="ar"/>
              </w:rPr>
              <w:t>VOCs</w:t>
            </w:r>
            <w:r>
              <w:rPr>
                <w:rFonts w:hint="eastAsia" w:ascii="Times New Roman" w:hAnsi="Times New Roman" w:eastAsia="仿宋_GB2312" w:cs="Times New Roman"/>
                <w:color w:val="000000"/>
                <w:kern w:val="0"/>
                <w:sz w:val="30"/>
                <w:szCs w:val="30"/>
                <w:lang w:val="en-US" w:eastAsia="zh-CN" w:bidi="ar"/>
              </w:rPr>
              <w:t>图谱必须经过人工二次积分确认监测结果的准确性；每两天提交一次前两天经过审核后的重积分数据和质控数据（质控数据包括日核查或周核查质控报告及通标图谱），对于缺数、异常数据需做审核说明；原始数据和审核后数据可上报或导入监测站开发的数据联网平台中，在臭氧高污染季节</w:t>
            </w:r>
            <w:r>
              <w:rPr>
                <w:rFonts w:hint="default" w:ascii="Times New Roman" w:hAnsi="Times New Roman" w:eastAsia="仿宋_GB2312" w:cs="Times New Roman"/>
                <w:color w:val="000000"/>
                <w:kern w:val="0"/>
                <w:sz w:val="30"/>
                <w:szCs w:val="30"/>
                <w:lang w:val="en-US" w:eastAsia="zh-CN" w:bidi="ar"/>
              </w:rPr>
              <w:t>VOCs</w:t>
            </w:r>
            <w:r>
              <w:rPr>
                <w:rFonts w:hint="eastAsia" w:ascii="Times New Roman" w:hAnsi="Times New Roman" w:eastAsia="仿宋_GB2312" w:cs="Times New Roman"/>
                <w:color w:val="000000"/>
                <w:kern w:val="0"/>
                <w:sz w:val="30"/>
                <w:szCs w:val="30"/>
                <w:lang w:val="en-US" w:eastAsia="zh-CN" w:bidi="ar"/>
              </w:rPr>
              <w:t>每周进行图谱审核，根据甲方要求，在典型污染过程随时开展图谱审核；甲方随机抽取一定比例的原始谱图进行比对核实；特征物质要求</w:t>
            </w:r>
            <w:r>
              <w:rPr>
                <w:rFonts w:hint="default" w:ascii="Times New Roman" w:hAnsi="Times New Roman" w:eastAsia="仿宋_GB2312" w:cs="Times New Roman"/>
                <w:color w:val="000000"/>
                <w:kern w:val="0"/>
                <w:sz w:val="30"/>
                <w:szCs w:val="30"/>
                <w:lang w:val="en-US" w:eastAsia="zh-CN" w:bidi="ar"/>
              </w:rPr>
              <w:t>90%</w:t>
            </w:r>
            <w:r>
              <w:rPr>
                <w:rFonts w:hint="eastAsia" w:ascii="Times New Roman" w:hAnsi="Times New Roman" w:eastAsia="仿宋_GB2312" w:cs="Times New Roman"/>
                <w:color w:val="000000"/>
                <w:kern w:val="0"/>
                <w:sz w:val="30"/>
                <w:szCs w:val="30"/>
                <w:lang w:val="en-US" w:eastAsia="zh-CN" w:bidi="ar"/>
              </w:rPr>
              <w:t xml:space="preserve">以上的检出率。（如：乙烷、丙烷、苯、甲苯等）。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 xml:space="preserve">）月报内容：仪器运行情况、数据获取情况。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4</w:t>
            </w:r>
            <w:r>
              <w:rPr>
                <w:rFonts w:hint="eastAsia" w:ascii="Times New Roman" w:hAnsi="Times New Roman" w:eastAsia="仿宋_GB2312" w:cs="Times New Roman"/>
                <w:color w:val="000000"/>
                <w:kern w:val="0"/>
                <w:sz w:val="30"/>
                <w:szCs w:val="30"/>
                <w:lang w:val="en-US" w:eastAsia="zh-CN" w:bidi="ar"/>
              </w:rPr>
              <w:t xml:space="preserve">）年报内容：仪器运行情况、数据获取情况。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default" w:ascii="Times New Roman" w:hAnsi="Times New Roman" w:eastAsia="仿宋_GB2312" w:cs="Times New Roman"/>
                <w:color w:val="000000"/>
                <w:kern w:val="0"/>
                <w:sz w:val="30"/>
                <w:szCs w:val="30"/>
                <w:lang w:val="en-US" w:eastAsia="zh-CN" w:bidi="ar"/>
              </w:rPr>
              <w:t>5</w:t>
            </w:r>
            <w:r>
              <w:rPr>
                <w:rFonts w:hint="eastAsia" w:ascii="Times New Roman" w:hAnsi="Times New Roman" w:eastAsia="仿宋_GB2312" w:cs="Times New Roman"/>
                <w:color w:val="000000"/>
                <w:kern w:val="0"/>
                <w:sz w:val="30"/>
                <w:szCs w:val="30"/>
                <w:lang w:val="en-US" w:eastAsia="zh-CN" w:bidi="ar"/>
              </w:rPr>
              <w:t>）编制时效性：每月</w:t>
            </w:r>
            <w:r>
              <w:rPr>
                <w:rFonts w:hint="default" w:ascii="Times New Roman" w:hAnsi="Times New Roman" w:eastAsia="仿宋_GB2312" w:cs="Times New Roman"/>
                <w:color w:val="000000"/>
                <w:kern w:val="0"/>
                <w:sz w:val="30"/>
                <w:szCs w:val="30"/>
                <w:lang w:val="en-US" w:eastAsia="zh-CN" w:bidi="ar"/>
              </w:rPr>
              <w:t>10</w:t>
            </w:r>
            <w:r>
              <w:rPr>
                <w:rFonts w:hint="eastAsia" w:ascii="Times New Roman" w:hAnsi="Times New Roman" w:eastAsia="仿宋_GB2312" w:cs="Times New Roman"/>
                <w:color w:val="000000"/>
                <w:kern w:val="0"/>
                <w:sz w:val="30"/>
                <w:szCs w:val="30"/>
                <w:lang w:val="en-US" w:eastAsia="zh-CN" w:bidi="ar"/>
              </w:rPr>
              <w:t>日前提供上个月运维报告，每年</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月</w:t>
            </w:r>
            <w:r>
              <w:rPr>
                <w:rFonts w:hint="default" w:ascii="Times New Roman" w:hAnsi="Times New Roman" w:eastAsia="仿宋_GB2312" w:cs="Times New Roman"/>
                <w:color w:val="000000"/>
                <w:kern w:val="0"/>
                <w:sz w:val="30"/>
                <w:szCs w:val="30"/>
                <w:lang w:val="en-US" w:eastAsia="zh-CN" w:bidi="ar"/>
              </w:rPr>
              <w:t>20</w:t>
            </w:r>
            <w:r>
              <w:rPr>
                <w:rFonts w:hint="eastAsia" w:ascii="Times New Roman" w:hAnsi="Times New Roman" w:eastAsia="仿宋_GB2312" w:cs="Times New Roman"/>
                <w:color w:val="000000"/>
                <w:kern w:val="0"/>
                <w:sz w:val="30"/>
                <w:szCs w:val="30"/>
                <w:lang w:val="en-US" w:eastAsia="zh-CN" w:bidi="ar"/>
              </w:rPr>
              <w:t>日前提供上年运维报告。</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4</w:t>
            </w:r>
          </w:p>
        </w:tc>
        <w:tc>
          <w:tcPr>
            <w:tcW w:w="3973" w:type="dxa"/>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站房环境保障内容：</w:t>
            </w:r>
          </w:p>
          <w:p>
            <w:pPr>
              <w:keepNext w:val="0"/>
              <w:keepLines w:val="0"/>
              <w:pageBreakBefore w:val="0"/>
              <w:widowControl/>
              <w:numPr>
                <w:ilvl w:val="0"/>
                <w:numId w:val="1"/>
              </w:numPr>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检查站房防雷报告是否过期</w:t>
            </w:r>
            <w:r>
              <w:rPr>
                <w:rFonts w:hint="eastAsia" w:eastAsia="仿宋_GB2312" w:cs="Times New Roman"/>
                <w:color w:val="000000"/>
                <w:kern w:val="0"/>
                <w:sz w:val="30"/>
                <w:szCs w:val="30"/>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外部供电电路是否正常，是否存在电线裸露，电线老化现象，仪器电源是否接入稳压器</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）站房配置在有效期内</w:t>
            </w:r>
            <w:r>
              <w:rPr>
                <w:rFonts w:hint="eastAsia" w:eastAsia="仿宋_GB2312" w:cs="Times New Roman"/>
                <w:color w:val="000000"/>
                <w:kern w:val="0"/>
                <w:sz w:val="30"/>
                <w:szCs w:val="30"/>
                <w:lang w:val="en-US" w:eastAsia="zh-CN" w:bidi="ar"/>
              </w:rPr>
              <w:t>的</w:t>
            </w:r>
            <w:r>
              <w:rPr>
                <w:rFonts w:hint="eastAsia" w:ascii="Times New Roman" w:hAnsi="Times New Roman" w:eastAsia="仿宋_GB2312" w:cs="Times New Roman"/>
                <w:color w:val="000000"/>
                <w:kern w:val="0"/>
                <w:sz w:val="30"/>
                <w:szCs w:val="30"/>
                <w:lang w:val="en-US" w:eastAsia="zh-CN" w:bidi="ar"/>
              </w:rPr>
              <w:t>自动灭火装置及手持灭火装置</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4</w:t>
            </w:r>
            <w:r>
              <w:rPr>
                <w:rFonts w:hint="eastAsia" w:ascii="Times New Roman" w:hAnsi="Times New Roman" w:eastAsia="仿宋_GB2312" w:cs="Times New Roman"/>
                <w:color w:val="000000"/>
                <w:kern w:val="0"/>
                <w:sz w:val="30"/>
                <w:szCs w:val="30"/>
                <w:lang w:val="en-US" w:eastAsia="zh-CN" w:bidi="ar"/>
              </w:rPr>
              <w:t>）站房内</w:t>
            </w:r>
            <w:r>
              <w:rPr>
                <w:rFonts w:hint="eastAsia" w:eastAsia="仿宋_GB2312" w:cs="Times New Roman"/>
                <w:color w:val="000000"/>
                <w:kern w:val="0"/>
                <w:sz w:val="30"/>
                <w:szCs w:val="30"/>
                <w:lang w:val="en-US" w:eastAsia="zh-CN" w:bidi="ar"/>
              </w:rPr>
              <w:t>无</w:t>
            </w:r>
            <w:r>
              <w:rPr>
                <w:rFonts w:hint="eastAsia" w:ascii="Times New Roman" w:hAnsi="Times New Roman" w:eastAsia="仿宋_GB2312" w:cs="Times New Roman"/>
                <w:color w:val="000000"/>
                <w:kern w:val="0"/>
                <w:sz w:val="30"/>
                <w:szCs w:val="30"/>
                <w:lang w:val="en-US" w:eastAsia="zh-CN" w:bidi="ar"/>
              </w:rPr>
              <w:t>杂物堆积</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（5）保障</w:t>
            </w:r>
            <w:r>
              <w:rPr>
                <w:rFonts w:hint="eastAsia" w:ascii="Times New Roman" w:hAnsi="Times New Roman" w:eastAsia="仿宋_GB2312" w:cs="Times New Roman"/>
                <w:color w:val="000000"/>
                <w:kern w:val="0"/>
                <w:sz w:val="30"/>
                <w:szCs w:val="30"/>
                <w:lang w:val="en-US" w:eastAsia="zh-CN" w:bidi="ar"/>
              </w:rPr>
              <w:t>空调正常运行，温湿度符合要求：</w:t>
            </w:r>
            <w:r>
              <w:rPr>
                <w:rFonts w:hint="default" w:ascii="Calibri" w:hAnsi="Calibri" w:eastAsia="仿宋_GB2312" w:cs="Calibri"/>
                <w:color w:val="000000"/>
                <w:kern w:val="0"/>
                <w:sz w:val="30"/>
                <w:szCs w:val="30"/>
                <w:lang w:val="en-US" w:eastAsia="zh-CN" w:bidi="ar"/>
              </w:rPr>
              <w:t>①</w:t>
            </w:r>
            <w:r>
              <w:rPr>
                <w:rFonts w:hint="eastAsia" w:ascii="Times New Roman" w:hAnsi="Times New Roman" w:eastAsia="仿宋_GB2312" w:cs="Times New Roman"/>
                <w:color w:val="000000"/>
                <w:kern w:val="0"/>
                <w:sz w:val="30"/>
                <w:szCs w:val="30"/>
                <w:lang w:val="en-US" w:eastAsia="zh-CN" w:bidi="ar"/>
              </w:rPr>
              <w:t>站房温度：</w:t>
            </w:r>
            <w:r>
              <w:rPr>
                <w:rFonts w:hint="default" w:ascii="Times New Roman" w:hAnsi="Times New Roman" w:eastAsia="仿宋_GB2312" w:cs="Times New Roman"/>
                <w:color w:val="000000"/>
                <w:kern w:val="0"/>
                <w:sz w:val="30"/>
                <w:szCs w:val="30"/>
                <w:lang w:val="en-US" w:eastAsia="zh-CN" w:bidi="ar"/>
              </w:rPr>
              <w:t>25±5℃</w:t>
            </w:r>
            <w:r>
              <w:rPr>
                <w:rFonts w:hint="eastAsia" w:ascii="Times New Roman" w:hAnsi="Times New Roman" w:eastAsia="仿宋_GB2312" w:cs="Times New Roman"/>
                <w:color w:val="000000"/>
                <w:kern w:val="0"/>
                <w:sz w:val="30"/>
                <w:szCs w:val="30"/>
                <w:lang w:val="en-US" w:eastAsia="zh-CN" w:bidi="ar"/>
              </w:rPr>
              <w:t>；</w:t>
            </w:r>
            <w:r>
              <w:rPr>
                <w:rFonts w:hint="default" w:ascii="Calibri" w:hAnsi="Calibri" w:eastAsia="仿宋_GB2312" w:cs="Calibri"/>
                <w:color w:val="000000"/>
                <w:kern w:val="0"/>
                <w:sz w:val="30"/>
                <w:szCs w:val="30"/>
                <w:lang w:val="en-US" w:eastAsia="zh-CN" w:bidi="ar"/>
              </w:rPr>
              <w:t>②</w:t>
            </w:r>
            <w:r>
              <w:rPr>
                <w:rFonts w:hint="eastAsia" w:ascii="Times New Roman" w:hAnsi="Times New Roman" w:eastAsia="仿宋_GB2312" w:cs="Times New Roman"/>
                <w:color w:val="000000"/>
                <w:kern w:val="0"/>
                <w:sz w:val="30"/>
                <w:szCs w:val="30"/>
                <w:lang w:val="en-US" w:eastAsia="zh-CN" w:bidi="ar"/>
              </w:rPr>
              <w:t>站房湿度：</w:t>
            </w:r>
            <w:r>
              <w:rPr>
                <w:rFonts w:hint="default" w:ascii="Times New Roman" w:hAnsi="Times New Roman" w:eastAsia="仿宋_GB2312" w:cs="Times New Roman"/>
                <w:color w:val="000000"/>
                <w:kern w:val="0"/>
                <w:sz w:val="30"/>
                <w:szCs w:val="30"/>
                <w:lang w:val="en-US" w:eastAsia="zh-CN" w:bidi="ar"/>
              </w:rPr>
              <w:t>≤80%</w:t>
            </w:r>
            <w:r>
              <w:rPr>
                <w:rFonts w:hint="eastAsia" w:ascii="Times New Roman" w:hAnsi="Times New Roman" w:eastAsia="仿宋_GB2312" w:cs="Times New Roman"/>
                <w:color w:val="000000"/>
                <w:kern w:val="0"/>
                <w:sz w:val="30"/>
                <w:szCs w:val="30"/>
                <w:lang w:val="en-US" w:eastAsia="zh-CN" w:bidi="ar"/>
              </w:rPr>
              <w:t>；仪器位置不受空调吹风口影响</w:t>
            </w:r>
            <w:r>
              <w:rPr>
                <w:rFonts w:hint="eastAsia" w:eastAsia="仿宋_GB2312" w:cs="Times New Roman"/>
                <w:color w:val="000000"/>
                <w:kern w:val="0"/>
                <w:sz w:val="30"/>
                <w:szCs w:val="30"/>
                <w:lang w:val="en-US" w:eastAsia="zh-CN" w:bidi="ar"/>
              </w:rPr>
              <w:t>；</w:t>
            </w:r>
            <w:r>
              <w:rPr>
                <w:rFonts w:hint="default" w:ascii="Calibri" w:hAnsi="Calibri" w:eastAsia="仿宋_GB2312" w:cs="Calibri"/>
                <w:color w:val="000000"/>
                <w:kern w:val="0"/>
                <w:sz w:val="30"/>
                <w:szCs w:val="30"/>
                <w:lang w:val="en-US" w:eastAsia="zh-CN" w:bidi="ar"/>
              </w:rPr>
              <w:t>③</w:t>
            </w:r>
            <w:r>
              <w:rPr>
                <w:rFonts w:hint="eastAsia" w:ascii="Times New Roman" w:hAnsi="Times New Roman" w:eastAsia="仿宋_GB2312" w:cs="Times New Roman"/>
                <w:color w:val="000000"/>
                <w:kern w:val="0"/>
                <w:sz w:val="30"/>
                <w:szCs w:val="30"/>
                <w:lang w:val="en-US" w:eastAsia="zh-CN" w:bidi="ar"/>
              </w:rPr>
              <w:t>仪器外观无污，桌面清洁、线路规整</w:t>
            </w:r>
            <w:r>
              <w:rPr>
                <w:rFonts w:hint="eastAsia" w:eastAsia="仿宋_GB2312" w:cs="Times New Roman"/>
                <w:color w:val="000000"/>
                <w:kern w:val="0"/>
                <w:sz w:val="30"/>
                <w:szCs w:val="30"/>
                <w:lang w:val="en-US" w:eastAsia="zh-CN" w:bidi="ar"/>
              </w:rPr>
              <w:t>。</w:t>
            </w:r>
          </w:p>
        </w:tc>
        <w:tc>
          <w:tcPr>
            <w:tcW w:w="1985"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b/>
                <w:bCs/>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5</w:t>
            </w:r>
          </w:p>
        </w:tc>
        <w:tc>
          <w:tcPr>
            <w:tcW w:w="397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在仪器重大维护后，如清洗</w:t>
            </w:r>
            <w:r>
              <w:rPr>
                <w:rFonts w:hint="default" w:ascii="Times New Roman" w:hAnsi="Times New Roman"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更换离子源、更换色谱柱、重新调谐，更换预浓缩关键部件（如捕集管、聚焦管、流量计、加热解析部件）、停机超过</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天时等，重新绘制曲线。</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6</w:t>
            </w:r>
          </w:p>
        </w:tc>
        <w:tc>
          <w:tcPr>
            <w:tcW w:w="397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量值溯源保障</w:t>
            </w:r>
            <w:r>
              <w:rPr>
                <w:rFonts w:hint="eastAsia" w:ascii="Times New Roman" w:hAnsi="Times New Roman" w:eastAsia="仿宋_GB2312" w:cs="Times New Roman"/>
                <w:color w:val="000000"/>
                <w:kern w:val="0"/>
                <w:sz w:val="30"/>
                <w:szCs w:val="30"/>
                <w:lang w:val="en-US" w:eastAsia="zh-CN" w:bidi="ar"/>
              </w:rPr>
              <w:t>内容</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（1）保障</w:t>
            </w:r>
            <w:r>
              <w:rPr>
                <w:rFonts w:hint="eastAsia" w:ascii="Times New Roman" w:hAnsi="Times New Roman" w:eastAsia="仿宋_GB2312" w:cs="Times New Roman"/>
                <w:color w:val="000000"/>
                <w:kern w:val="0"/>
                <w:sz w:val="30"/>
                <w:szCs w:val="30"/>
                <w:lang w:val="en-US" w:eastAsia="zh-CN" w:bidi="ar"/>
              </w:rPr>
              <w:t>运维过程中用于校准设备的温湿度</w:t>
            </w:r>
            <w:r>
              <w:rPr>
                <w:rFonts w:hint="eastAsia" w:eastAsia="仿宋_GB2312" w:cs="Times New Roman"/>
                <w:color w:val="000000"/>
                <w:kern w:val="0"/>
                <w:sz w:val="30"/>
                <w:szCs w:val="30"/>
                <w:lang w:val="en-US" w:eastAsia="zh-CN" w:bidi="ar"/>
              </w:rPr>
              <w:t>计、大气压计、流量计校准证书在有效期内；</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（2）保障使用的标气在有效期内（有标气证书）；</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 xml:space="preserve">（3）苏码罐标识完整，包含标气名称、标气编号、配置人、日期、有效期、浓度等；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（4）使用的苏玛罐内标有效期在</w:t>
            </w:r>
            <w:r>
              <w:rPr>
                <w:rFonts w:hint="default" w:eastAsia="仿宋_GB2312" w:cs="Times New Roman"/>
                <w:color w:val="000000"/>
                <w:kern w:val="0"/>
                <w:sz w:val="30"/>
                <w:szCs w:val="30"/>
                <w:lang w:val="en-US" w:eastAsia="zh-CN" w:bidi="ar"/>
              </w:rPr>
              <w:t>15</w:t>
            </w:r>
            <w:r>
              <w:rPr>
                <w:rFonts w:hint="eastAsia" w:eastAsia="仿宋_GB2312" w:cs="Times New Roman"/>
                <w:color w:val="000000"/>
                <w:kern w:val="0"/>
                <w:sz w:val="30"/>
                <w:szCs w:val="30"/>
                <w:lang w:val="en-US" w:eastAsia="zh-CN" w:bidi="ar"/>
              </w:rPr>
              <w:t>天内，</w:t>
            </w:r>
            <w:r>
              <w:rPr>
                <w:rFonts w:hint="default" w:eastAsia="仿宋_GB2312" w:cs="Times New Roman"/>
                <w:color w:val="000000"/>
                <w:kern w:val="0"/>
                <w:sz w:val="30"/>
                <w:szCs w:val="30"/>
                <w:lang w:val="en-US" w:eastAsia="zh-CN" w:bidi="ar"/>
              </w:rPr>
              <w:t>OVOC</w:t>
            </w:r>
            <w:r>
              <w:rPr>
                <w:rFonts w:hint="eastAsia" w:eastAsia="仿宋_GB2312" w:cs="Times New Roman"/>
                <w:color w:val="000000"/>
                <w:kern w:val="0"/>
                <w:sz w:val="30"/>
                <w:szCs w:val="30"/>
                <w:lang w:val="en-US" w:eastAsia="zh-CN" w:bidi="ar"/>
              </w:rPr>
              <w:t>有效期在</w:t>
            </w:r>
            <w:r>
              <w:rPr>
                <w:rFonts w:hint="default" w:eastAsia="仿宋_GB2312" w:cs="Times New Roman"/>
                <w:color w:val="000000"/>
                <w:kern w:val="0"/>
                <w:sz w:val="30"/>
                <w:szCs w:val="30"/>
                <w:lang w:val="en-US" w:eastAsia="zh-CN" w:bidi="ar"/>
              </w:rPr>
              <w:t>7</w:t>
            </w:r>
            <w:r>
              <w:rPr>
                <w:rFonts w:hint="eastAsia" w:eastAsia="仿宋_GB2312" w:cs="Times New Roman"/>
                <w:color w:val="000000"/>
                <w:kern w:val="0"/>
                <w:sz w:val="30"/>
                <w:szCs w:val="30"/>
                <w:lang w:val="en-US" w:eastAsia="zh-CN" w:bidi="ar"/>
              </w:rPr>
              <w:t>天内；</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（5）现场在使用苏码罐应有配气记录、气密性检查记录、惰性化记录、清洗记录。</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7</w:t>
            </w:r>
          </w:p>
        </w:tc>
        <w:tc>
          <w:tcPr>
            <w:tcW w:w="397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采样系统</w:t>
            </w:r>
            <w:r>
              <w:rPr>
                <w:rFonts w:hint="eastAsia" w:ascii="Times New Roman" w:hAnsi="Times New Roman" w:eastAsia="仿宋_GB2312" w:cs="Times New Roman"/>
                <w:color w:val="000000"/>
                <w:kern w:val="0"/>
                <w:sz w:val="30"/>
                <w:szCs w:val="30"/>
                <w:lang w:val="en-US" w:eastAsia="zh-CN" w:bidi="ar"/>
              </w:rPr>
              <w:t>保障内容：</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检查平台采样管处法兰是否开裂</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检查采样系统风机是否正常</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检查采样支管接头是否漏气</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（4）</w:t>
            </w:r>
            <w:r>
              <w:rPr>
                <w:rFonts w:hint="eastAsia" w:ascii="Times New Roman" w:hAnsi="Times New Roman" w:eastAsia="仿宋_GB2312" w:cs="Times New Roman"/>
                <w:color w:val="000000"/>
                <w:kern w:val="0"/>
                <w:sz w:val="30"/>
                <w:szCs w:val="30"/>
                <w:lang w:val="en-US" w:eastAsia="zh-CN" w:bidi="ar"/>
              </w:rPr>
              <w:t>检查采样支管和过滤器是否脏污或存在冷凝水</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（5）</w:t>
            </w:r>
            <w:r>
              <w:rPr>
                <w:rFonts w:hint="eastAsia" w:ascii="Times New Roman" w:hAnsi="Times New Roman" w:eastAsia="仿宋_GB2312" w:cs="Times New Roman"/>
                <w:color w:val="000000"/>
                <w:kern w:val="0"/>
                <w:sz w:val="30"/>
                <w:szCs w:val="30"/>
                <w:lang w:val="en-US" w:eastAsia="zh-CN" w:bidi="ar"/>
              </w:rPr>
              <w:t>检查仪器采样过滤膜是否洁净</w:t>
            </w:r>
            <w:r>
              <w:rPr>
                <w:rFonts w:hint="eastAsia" w:eastAsia="仿宋_GB2312" w:cs="Times New Roman"/>
                <w:color w:val="000000"/>
                <w:kern w:val="0"/>
                <w:sz w:val="30"/>
                <w:szCs w:val="30"/>
                <w:lang w:val="en-US" w:eastAsia="zh-CN" w:bidi="ar"/>
              </w:rPr>
              <w:t>。</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8</w:t>
            </w:r>
          </w:p>
        </w:tc>
        <w:tc>
          <w:tcPr>
            <w:tcW w:w="397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设备</w:t>
            </w:r>
            <w:r>
              <w:rPr>
                <w:rFonts w:hint="eastAsia" w:ascii="Times New Roman" w:hAnsi="Times New Roman" w:eastAsia="仿宋_GB2312" w:cs="Times New Roman"/>
                <w:color w:val="000000"/>
                <w:kern w:val="0"/>
                <w:sz w:val="30"/>
                <w:szCs w:val="30"/>
                <w:lang w:val="en-US" w:eastAsia="zh-CN" w:bidi="ar"/>
              </w:rPr>
              <w:t>前处理系统保障内容</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（1）进样量是否达到设定值</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）各部件温度是否达到设定值（不高于设定值）</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9</w:t>
            </w:r>
          </w:p>
        </w:tc>
        <w:tc>
          <w:tcPr>
            <w:tcW w:w="397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设备</w:t>
            </w:r>
            <w:r>
              <w:rPr>
                <w:rFonts w:hint="eastAsia" w:ascii="Times New Roman" w:hAnsi="Times New Roman" w:eastAsia="仿宋_GB2312" w:cs="Times New Roman"/>
                <w:color w:val="000000"/>
                <w:kern w:val="0"/>
                <w:sz w:val="30"/>
                <w:szCs w:val="30"/>
                <w:lang w:val="en-US" w:eastAsia="zh-CN" w:bidi="ar"/>
              </w:rPr>
              <w:t>分析系统保障内容</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（1）炉温和检测器等关键部件的温度、压力等参数是否达到设定值，温度</w:t>
            </w:r>
            <w:r>
              <w:rPr>
                <w:rFonts w:hint="default" w:ascii="Times New Roman" w:hAnsi="Times New Roman" w:eastAsia="仿宋_GB2312" w:cs="Times New Roman"/>
                <w:color w:val="000000"/>
                <w:kern w:val="0"/>
                <w:sz w:val="30"/>
                <w:szCs w:val="30"/>
                <w:lang w:val="en-US" w:eastAsia="zh-CN" w:bidi="ar"/>
              </w:rPr>
              <w:t>±0.5℃</w:t>
            </w:r>
            <w:r>
              <w:rPr>
                <w:rFonts w:hint="eastAsia" w:ascii="Times New Roman" w:hAnsi="Times New Roman" w:eastAsia="仿宋_GB2312" w:cs="Times New Roman"/>
                <w:color w:val="000000"/>
                <w:kern w:val="0"/>
                <w:sz w:val="30"/>
                <w:szCs w:val="30"/>
                <w:lang w:val="en-US" w:eastAsia="zh-CN" w:bidi="ar"/>
              </w:rPr>
              <w:t>，压力误差范围</w:t>
            </w:r>
            <w:r>
              <w:rPr>
                <w:rFonts w:hint="default" w:ascii="Times New Roman" w:hAnsi="Times New Roman" w:eastAsia="仿宋_GB2312" w:cs="Times New Roman"/>
                <w:color w:val="000000"/>
                <w:kern w:val="0"/>
                <w:sz w:val="30"/>
                <w:szCs w:val="30"/>
                <w:lang w:val="en-US" w:eastAsia="zh-CN" w:bidi="ar"/>
              </w:rPr>
              <w:t>±5%</w:t>
            </w:r>
            <w:r>
              <w:rPr>
                <w:rFonts w:hint="eastAsia" w:eastAsia="仿宋_GB2312" w:cs="Times New Roman"/>
                <w:color w:val="000000"/>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（2）基线检查：检查图谱基线</w:t>
            </w:r>
            <w:r>
              <w:rPr>
                <w:rFonts w:hint="default" w:ascii="Times New Roman" w:hAnsi="Times New Roman"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质谱应使用 </w:t>
            </w:r>
            <w:r>
              <w:rPr>
                <w:rFonts w:hint="default" w:ascii="Times New Roman" w:hAnsi="Times New Roman" w:eastAsia="仿宋_GB2312" w:cs="Times New Roman"/>
                <w:color w:val="000000"/>
                <w:kern w:val="0"/>
                <w:sz w:val="30"/>
                <w:szCs w:val="30"/>
                <w:lang w:val="en-US" w:eastAsia="zh-CN" w:bidi="ar"/>
              </w:rPr>
              <w:t>TIC</w:t>
            </w:r>
            <w:r>
              <w:rPr>
                <w:rFonts w:hint="eastAsia" w:ascii="Times New Roman" w:hAnsi="Times New Roman" w:eastAsia="仿宋_GB2312" w:cs="Times New Roman"/>
                <w:color w:val="000000"/>
                <w:kern w:val="0"/>
                <w:sz w:val="30"/>
                <w:szCs w:val="30"/>
                <w:lang w:val="en-US" w:eastAsia="zh-CN" w:bidi="ar"/>
              </w:rPr>
              <w:t>图</w:t>
            </w:r>
            <w:r>
              <w:rPr>
                <w:rFonts w:hint="default" w:ascii="Times New Roman" w:hAnsi="Times New Roman"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是否存在异常漂移和波动</w:t>
            </w:r>
            <w:r>
              <w:rPr>
                <w:rFonts w:hint="eastAsia" w:eastAsia="仿宋_GB2312" w:cs="Times New Roman"/>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检查当天环境样数据保留时间漂移是否超出</w:t>
            </w:r>
            <w:r>
              <w:rPr>
                <w:rFonts w:hint="default" w:ascii="Times New Roman" w:hAnsi="Times New Roman" w:eastAsia="仿宋_GB2312" w:cs="Times New Roman"/>
                <w:color w:val="000000"/>
                <w:kern w:val="0"/>
                <w:sz w:val="30"/>
                <w:szCs w:val="30"/>
                <w:lang w:val="en-US" w:eastAsia="zh-CN" w:bidi="ar"/>
              </w:rPr>
              <w:t>0.5min</w:t>
            </w:r>
            <w:r>
              <w:rPr>
                <w:rFonts w:hint="eastAsia" w:eastAsia="仿宋_GB2312" w:cs="Times New Roman"/>
                <w:color w:val="000000"/>
                <w:kern w:val="0"/>
                <w:sz w:val="30"/>
                <w:szCs w:val="30"/>
                <w:lang w:val="en-US" w:eastAsia="zh-CN" w:bidi="ar"/>
              </w:rPr>
              <w:t>。</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46"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20</w:t>
            </w:r>
          </w:p>
        </w:tc>
        <w:tc>
          <w:tcPr>
            <w:tcW w:w="3973"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设备</w:t>
            </w:r>
            <w:r>
              <w:rPr>
                <w:rFonts w:hint="eastAsia" w:eastAsia="仿宋_GB2312" w:cs="Times New Roman"/>
                <w:color w:val="000000"/>
                <w:kern w:val="0"/>
                <w:sz w:val="30"/>
                <w:szCs w:val="30"/>
                <w:lang w:val="en-US" w:eastAsia="zh-CN" w:bidi="ar"/>
              </w:rPr>
              <w:t>气</w:t>
            </w:r>
            <w:r>
              <w:rPr>
                <w:rFonts w:hint="eastAsia" w:ascii="Times New Roman" w:hAnsi="Times New Roman" w:eastAsia="仿宋_GB2312" w:cs="Times New Roman"/>
                <w:color w:val="000000"/>
                <w:kern w:val="0"/>
                <w:sz w:val="30"/>
                <w:szCs w:val="30"/>
                <w:lang w:val="en-US" w:eastAsia="zh-CN" w:bidi="ar"/>
              </w:rPr>
              <w:t>源系统保障内容：</w:t>
            </w:r>
          </w:p>
          <w:p>
            <w:pPr>
              <w:keepNext w:val="0"/>
              <w:keepLines w:val="0"/>
              <w:pageBreakBefore w:val="0"/>
              <w:widowControl/>
              <w:numPr>
                <w:ilvl w:val="0"/>
                <w:numId w:val="2"/>
              </w:numPr>
              <w:suppressLineNumbers w:val="0"/>
              <w:kinsoku/>
              <w:wordWrap/>
              <w:overflowPunct/>
              <w:topLinePunct w:val="0"/>
              <w:autoSpaceDE/>
              <w:autoSpaceDN/>
              <w:bidi w:val="0"/>
              <w:spacing w:line="480" w:lineRule="exact"/>
              <w:jc w:val="left"/>
              <w:textAlignment w:val="auto"/>
              <w:rPr>
                <w:rFonts w:hint="eastAsia"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氢空一体机耗材更换</w:t>
            </w:r>
            <w:r>
              <w:rPr>
                <w:rFonts w:hint="eastAsia" w:eastAsia="仿宋_GB2312" w:cs="Times New Roman"/>
                <w:color w:val="000000"/>
                <w:kern w:val="0"/>
                <w:sz w:val="30"/>
                <w:szCs w:val="30"/>
                <w:lang w:val="en-US" w:eastAsia="zh-CN" w:bidi="ar"/>
              </w:rPr>
              <w:t>应做好</w:t>
            </w:r>
            <w:r>
              <w:rPr>
                <w:rFonts w:hint="eastAsia" w:ascii="Times New Roman" w:hAnsi="Times New Roman" w:eastAsia="仿宋_GB2312" w:cs="Times New Roman"/>
                <w:color w:val="000000"/>
                <w:kern w:val="0"/>
                <w:sz w:val="30"/>
                <w:szCs w:val="30"/>
                <w:lang w:val="en-US" w:eastAsia="zh-CN" w:bidi="ar"/>
              </w:rPr>
              <w:t>记录</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平台工单或纸质工单</w:t>
            </w:r>
            <w:r>
              <w:rPr>
                <w:rFonts w:hint="eastAsia" w:eastAsia="仿宋_GB2312" w:cs="Times New Roman"/>
                <w:color w:val="000000"/>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eastAsia="仿宋_GB2312" w:cs="Times New Roman"/>
                <w:color w:val="000000"/>
                <w:kern w:val="0"/>
                <w:sz w:val="30"/>
                <w:szCs w:val="30"/>
                <w:lang w:val="en-US" w:eastAsia="zh-CN" w:bidi="ar"/>
              </w:rPr>
              <w:t>（2）</w:t>
            </w:r>
            <w:r>
              <w:rPr>
                <w:rFonts w:hint="eastAsia" w:ascii="Times New Roman" w:hAnsi="Times New Roman" w:eastAsia="仿宋_GB2312" w:cs="Times New Roman"/>
                <w:color w:val="000000"/>
                <w:kern w:val="0"/>
                <w:sz w:val="30"/>
                <w:szCs w:val="30"/>
                <w:lang w:val="en-US" w:eastAsia="zh-CN" w:bidi="ar"/>
              </w:rPr>
              <w:t>氢空一体机排水及时清倒</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eastAsia"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3</w:t>
            </w: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及时更换</w:t>
            </w:r>
            <w:r>
              <w:rPr>
                <w:rFonts w:hint="eastAsia" w:ascii="Times New Roman" w:hAnsi="Times New Roman" w:eastAsia="仿宋_GB2312" w:cs="Times New Roman"/>
                <w:color w:val="000000"/>
                <w:kern w:val="0"/>
                <w:sz w:val="30"/>
                <w:szCs w:val="30"/>
                <w:lang w:val="en-US" w:eastAsia="zh-CN" w:bidi="ar"/>
              </w:rPr>
              <w:t>失效或过期</w:t>
            </w:r>
            <w:r>
              <w:rPr>
                <w:rFonts w:hint="eastAsia" w:eastAsia="仿宋_GB2312" w:cs="Times New Roman"/>
                <w:color w:val="000000"/>
                <w:kern w:val="0"/>
                <w:sz w:val="30"/>
                <w:szCs w:val="30"/>
                <w:lang w:val="en-US" w:eastAsia="zh-CN" w:bidi="ar"/>
              </w:rPr>
              <w:t>的</w:t>
            </w:r>
            <w:r>
              <w:rPr>
                <w:rFonts w:hint="eastAsia" w:ascii="Times New Roman" w:hAnsi="Times New Roman" w:eastAsia="仿宋_GB2312" w:cs="Times New Roman"/>
                <w:color w:val="000000"/>
                <w:kern w:val="0"/>
                <w:sz w:val="30"/>
                <w:szCs w:val="30"/>
                <w:lang w:val="en-US" w:eastAsia="zh-CN" w:bidi="ar"/>
              </w:rPr>
              <w:t>载气过滤器（透明的看指示颜色</w:t>
            </w:r>
            <w:r>
              <w:rPr>
                <w:rFonts w:hint="eastAsia" w:eastAsia="仿宋_GB2312" w:cs="Times New Roman"/>
                <w:color w:val="000000"/>
                <w:kern w:val="0"/>
                <w:sz w:val="30"/>
                <w:szCs w:val="30"/>
                <w:lang w:val="en-US" w:eastAsia="zh-CN" w:bidi="ar"/>
              </w:rPr>
              <w:t>）</w:t>
            </w:r>
            <w:r>
              <w:rPr>
                <w:rFonts w:hint="eastAsia" w:ascii="Times New Roman" w:hAnsi="Times New Roman" w:eastAsia="仿宋_GB2312" w:cs="Times New Roman"/>
                <w:color w:val="000000"/>
                <w:kern w:val="0"/>
                <w:sz w:val="30"/>
                <w:szCs w:val="30"/>
                <w:lang w:val="en-US" w:eastAsia="zh-CN" w:bidi="ar"/>
              </w:rPr>
              <w:t>，不透明的建议</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年换</w:t>
            </w:r>
            <w:r>
              <w:rPr>
                <w:rFonts w:hint="default" w:ascii="Times New Roman" w:hAnsi="Times New Roman" w:eastAsia="仿宋_GB2312" w:cs="Times New Roman"/>
                <w:color w:val="000000"/>
                <w:kern w:val="0"/>
                <w:sz w:val="30"/>
                <w:szCs w:val="30"/>
                <w:lang w:val="en-US" w:eastAsia="zh-CN" w:bidi="ar"/>
              </w:rPr>
              <w:t>1</w:t>
            </w:r>
            <w:r>
              <w:rPr>
                <w:rFonts w:hint="eastAsia" w:ascii="Times New Roman" w:hAnsi="Times New Roman" w:eastAsia="仿宋_GB2312" w:cs="Times New Roman"/>
                <w:color w:val="000000"/>
                <w:kern w:val="0"/>
                <w:sz w:val="30"/>
                <w:szCs w:val="30"/>
                <w:lang w:val="en-US" w:eastAsia="zh-CN" w:bidi="ar"/>
              </w:rPr>
              <w:t>次</w:t>
            </w:r>
            <w:r>
              <w:rPr>
                <w:rFonts w:hint="eastAsia" w:eastAsia="仿宋_GB2312" w:cs="Times New Roman"/>
                <w:color w:val="000000"/>
                <w:kern w:val="0"/>
                <w:sz w:val="30"/>
                <w:szCs w:val="30"/>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480" w:lineRule="exact"/>
              <w:jc w:val="left"/>
              <w:textAlignment w:val="auto"/>
              <w:rPr>
                <w:rFonts w:hint="default" w:ascii="Times New Roman" w:hAnsi="Times New Roman" w:eastAsia="仿宋_GB2312" w:cs="Times New Roman"/>
                <w:color w:val="000000"/>
                <w:kern w:val="0"/>
                <w:sz w:val="30"/>
                <w:szCs w:val="30"/>
                <w:lang w:val="en-US" w:eastAsia="zh-CN" w:bidi="ar"/>
              </w:rPr>
            </w:pPr>
            <w:r>
              <w:rPr>
                <w:rFonts w:hint="eastAsia" w:ascii="Times New Roman" w:hAnsi="Times New Roman" w:eastAsia="仿宋_GB2312" w:cs="Times New Roman"/>
                <w:color w:val="000000"/>
                <w:kern w:val="0"/>
                <w:sz w:val="30"/>
                <w:szCs w:val="30"/>
                <w:lang w:val="en-US" w:eastAsia="zh-CN" w:bidi="ar"/>
              </w:rPr>
              <w:t>（</w:t>
            </w:r>
            <w:r>
              <w:rPr>
                <w:rFonts w:hint="eastAsia" w:eastAsia="仿宋_GB2312" w:cs="Times New Roman"/>
                <w:color w:val="000000"/>
                <w:kern w:val="0"/>
                <w:sz w:val="30"/>
                <w:szCs w:val="30"/>
                <w:lang w:val="en-US" w:eastAsia="zh-CN" w:bidi="ar"/>
              </w:rPr>
              <w:t>4</w:t>
            </w:r>
            <w:r>
              <w:rPr>
                <w:rFonts w:hint="eastAsia" w:ascii="Times New Roman" w:hAnsi="Times New Roman" w:eastAsia="仿宋_GB2312" w:cs="Times New Roman"/>
                <w:color w:val="000000"/>
                <w:kern w:val="0"/>
                <w:sz w:val="30"/>
                <w:szCs w:val="30"/>
                <w:lang w:val="en-US" w:eastAsia="zh-CN" w:bidi="ar"/>
              </w:rPr>
              <w:t>）气体捕集阱</w:t>
            </w:r>
            <w:r>
              <w:rPr>
                <w:rFonts w:hint="eastAsia" w:eastAsia="仿宋_GB2312" w:cs="Times New Roman"/>
                <w:color w:val="000000"/>
                <w:kern w:val="0"/>
                <w:sz w:val="30"/>
                <w:szCs w:val="30"/>
                <w:lang w:val="en-US" w:eastAsia="zh-CN" w:bidi="ar"/>
              </w:rPr>
              <w:t>检查</w:t>
            </w:r>
            <w:r>
              <w:rPr>
                <w:rFonts w:hint="eastAsia" w:ascii="Times New Roman" w:hAnsi="Times New Roman" w:eastAsia="仿宋_GB2312" w:cs="Times New Roman"/>
                <w:color w:val="000000"/>
                <w:kern w:val="0"/>
                <w:sz w:val="30"/>
                <w:szCs w:val="30"/>
                <w:lang w:val="en-US" w:eastAsia="zh-CN" w:bidi="ar"/>
              </w:rPr>
              <w:t>是否失效或过期</w:t>
            </w:r>
            <w:r>
              <w:rPr>
                <w:rFonts w:hint="eastAsia" w:eastAsia="仿宋_GB2312" w:cs="Times New Roman"/>
                <w:color w:val="000000"/>
                <w:kern w:val="0"/>
                <w:sz w:val="30"/>
                <w:szCs w:val="30"/>
                <w:lang w:val="en-US" w:eastAsia="zh-CN" w:bidi="ar"/>
              </w:rPr>
              <w:t>。</w:t>
            </w:r>
          </w:p>
        </w:tc>
        <w:tc>
          <w:tcPr>
            <w:tcW w:w="1985" w:type="dxa"/>
            <w:shd w:val="clear" w:color="auto" w:fill="auto"/>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可以保障</w:t>
            </w:r>
          </w:p>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无法保障</w:t>
            </w:r>
          </w:p>
        </w:tc>
        <w:tc>
          <w:tcPr>
            <w:tcW w:w="1494" w:type="dxa"/>
            <w:vAlign w:val="center"/>
          </w:tcPr>
          <w:p>
            <w:pPr>
              <w:pStyle w:val="3"/>
              <w:keepNext w:val="0"/>
              <w:keepLines w:val="0"/>
              <w:pageBreakBefore w:val="0"/>
              <w:kinsoku/>
              <w:wordWrap/>
              <w:overflowPunct/>
              <w:topLinePunct w:val="0"/>
              <w:autoSpaceDE/>
              <w:autoSpaceDN/>
              <w:bidi w:val="0"/>
              <w:adjustRightInd w:val="0"/>
              <w:snapToGrid w:val="0"/>
              <w:spacing w:after="0" w:line="480" w:lineRule="exact"/>
              <w:jc w:val="center"/>
              <w:textAlignment w:val="auto"/>
              <w:rPr>
                <w:rFonts w:hint="default" w:ascii="Times New Roman" w:hAnsi="Times New Roman" w:eastAsia="仿宋_GB2312" w:cs="Times New Roman"/>
                <w:kern w:val="2"/>
                <w:sz w:val="30"/>
                <w:szCs w:val="30"/>
                <w:highlight w:val="none"/>
                <w:lang w:val="en-US" w:eastAsia="zh-CN" w:bidi="ar-SA"/>
              </w:rPr>
            </w:pPr>
          </w:p>
        </w:tc>
      </w:tr>
    </w:tbl>
    <w:p>
      <w:pPr>
        <w:numPr>
          <w:ilvl w:val="0"/>
          <w:numId w:val="0"/>
        </w:numPr>
        <w:spacing w:line="560" w:lineRule="exact"/>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lang w:val="en-US" w:eastAsia="zh-CN"/>
        </w:rPr>
        <w:t>4、</w:t>
      </w:r>
      <w:r>
        <w:rPr>
          <w:rFonts w:hint="default" w:ascii="Times New Roman" w:hAnsi="Times New Roman" w:eastAsia="黑体" w:cs="Times New Roman"/>
          <w:b w:val="0"/>
          <w:bCs w:val="0"/>
          <w:kern w:val="0"/>
          <w:sz w:val="32"/>
          <w:szCs w:val="32"/>
          <w:highlight w:val="none"/>
        </w:rPr>
        <w:t>供应商</w:t>
      </w:r>
      <w:r>
        <w:rPr>
          <w:rFonts w:hint="default" w:ascii="Times New Roman" w:hAnsi="Times New Roman" w:eastAsia="黑体" w:cs="Times New Roman"/>
          <w:b w:val="0"/>
          <w:bCs w:val="0"/>
          <w:kern w:val="0"/>
          <w:sz w:val="32"/>
          <w:szCs w:val="32"/>
          <w:highlight w:val="none"/>
          <w:lang w:eastAsia="zh-CN"/>
        </w:rPr>
        <w:t>情况</w:t>
      </w:r>
      <w:r>
        <w:rPr>
          <w:rFonts w:hint="default" w:ascii="Times New Roman" w:hAnsi="Times New Roman" w:eastAsia="黑体" w:cs="Times New Roman"/>
          <w:b w:val="0"/>
          <w:bCs w:val="0"/>
          <w:kern w:val="0"/>
          <w:sz w:val="32"/>
          <w:szCs w:val="32"/>
          <w:highlight w:val="none"/>
        </w:rPr>
        <w:t>调研表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1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序号</w:t>
            </w:r>
          </w:p>
        </w:tc>
        <w:tc>
          <w:tcPr>
            <w:tcW w:w="2410" w:type="dxa"/>
          </w:tcPr>
          <w:p>
            <w:pPr>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调研内容</w:t>
            </w:r>
          </w:p>
        </w:tc>
        <w:tc>
          <w:tcPr>
            <w:tcW w:w="5040" w:type="dxa"/>
          </w:tcPr>
          <w:p>
            <w:pPr>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供应商情况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供应商简介</w:t>
            </w:r>
          </w:p>
        </w:tc>
        <w:tc>
          <w:tcPr>
            <w:tcW w:w="5040" w:type="dxa"/>
          </w:tcPr>
          <w:p>
            <w:pPr>
              <w:spacing w:line="240" w:lineRule="auto"/>
              <w:rPr>
                <w:rFonts w:hint="default" w:ascii="Times New Roman" w:hAnsi="Times New Roman" w:eastAsia="仿宋_GB2312" w:cs="Times New Roman"/>
                <w:sz w:val="24"/>
                <w:szCs w:val="24"/>
                <w:highlight w:val="none"/>
              </w:rPr>
            </w:pPr>
          </w:p>
          <w:p>
            <w:pPr>
              <w:pStyle w:val="8"/>
              <w:spacing w:line="240" w:lineRule="auto"/>
              <w:ind w:left="0" w:leftChars="0" w:firstLine="0" w:firstLineChars="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公司规模（行业：其他未列明行业）</w:t>
            </w:r>
          </w:p>
        </w:tc>
        <w:tc>
          <w:tcPr>
            <w:tcW w:w="5040" w:type="dxa"/>
            <w:vAlign w:val="center"/>
          </w:tcPr>
          <w:p>
            <w:pPr>
              <w:pStyle w:val="3"/>
              <w:adjustRightInd w:val="0"/>
              <w:snapToGrid w:val="0"/>
              <w:spacing w:after="0" w:line="240" w:lineRule="auto"/>
              <w:ind w:firstLine="0" w:firstLineChars="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大型</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中型</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小型</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46"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管理认证情况</w:t>
            </w:r>
          </w:p>
          <w:p>
            <w:pPr>
              <w:spacing w:line="240" w:lineRule="auto"/>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（列明具体认证证书）</w:t>
            </w:r>
          </w:p>
        </w:tc>
        <w:tc>
          <w:tcPr>
            <w:tcW w:w="5040" w:type="dxa"/>
          </w:tcPr>
          <w:p>
            <w:pPr>
              <w:pStyle w:val="8"/>
              <w:spacing w:line="240" w:lineRule="auto"/>
              <w:ind w:left="0" w:leftChars="0" w:firstLine="0" w:firstLineChars="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同类型设备运维服务业绩情况（请以附件形式提供具体同类型业绩清单（包括客户名称、项目名称及合同金额、实施时间）、中标通知书及验收文件）</w:t>
            </w:r>
          </w:p>
        </w:tc>
        <w:tc>
          <w:tcPr>
            <w:tcW w:w="5040" w:type="dxa"/>
          </w:tcPr>
          <w:p>
            <w:pPr>
              <w:spacing w:line="240" w:lineRule="auto"/>
              <w:rPr>
                <w:rFonts w:hint="default" w:ascii="Times New Roman" w:hAnsi="Times New Roman" w:eastAsia="仿宋_GB2312" w:cs="Times New Roman"/>
                <w:sz w:val="24"/>
                <w:szCs w:val="24"/>
                <w:highlight w:val="none"/>
              </w:rPr>
            </w:pPr>
          </w:p>
          <w:p>
            <w:pPr>
              <w:pStyle w:val="8"/>
              <w:spacing w:line="240" w:lineRule="auto"/>
              <w:rPr>
                <w:rFonts w:hint="default" w:ascii="Times New Roman" w:hAnsi="Times New Roman" w:eastAsia="仿宋_GB2312" w:cs="Times New Roman"/>
                <w:sz w:val="24"/>
                <w:szCs w:val="24"/>
                <w:highlight w:val="none"/>
              </w:rPr>
            </w:pPr>
          </w:p>
          <w:p>
            <w:pPr>
              <w:spacing w:line="240" w:lineRule="auto"/>
              <w:rPr>
                <w:rFonts w:hint="default" w:ascii="Times New Roman" w:hAnsi="Times New Roman" w:eastAsia="仿宋_GB2312" w:cs="Times New Roman"/>
                <w:sz w:val="24"/>
                <w:szCs w:val="24"/>
                <w:highlight w:val="none"/>
              </w:rPr>
            </w:pPr>
          </w:p>
          <w:p>
            <w:pPr>
              <w:spacing w:line="240" w:lineRule="auto"/>
              <w:rPr>
                <w:rFonts w:hint="default" w:ascii="Times New Roman" w:hAnsi="Times New Roman" w:eastAsia="仿宋_GB2312" w:cs="Times New Roman"/>
                <w:sz w:val="24"/>
                <w:szCs w:val="24"/>
                <w:highlight w:val="none"/>
              </w:rPr>
            </w:pPr>
          </w:p>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eastAsia"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5</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能否制定科学的实施方案</w:t>
            </w:r>
          </w:p>
        </w:tc>
        <w:tc>
          <w:tcPr>
            <w:tcW w:w="5040" w:type="dxa"/>
          </w:tcPr>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eastAsia"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6</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能否制定科学的运维方案</w:t>
            </w:r>
          </w:p>
        </w:tc>
        <w:tc>
          <w:tcPr>
            <w:tcW w:w="5040" w:type="dxa"/>
          </w:tcPr>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240" w:lineRule="auto"/>
              <w:jc w:val="center"/>
              <w:rPr>
                <w:rFonts w:hint="eastAsia"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7</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能否制定科学的质控方案</w:t>
            </w:r>
          </w:p>
        </w:tc>
        <w:tc>
          <w:tcPr>
            <w:tcW w:w="5040" w:type="dxa"/>
          </w:tcPr>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eastAsia"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8</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项目负责人学历、职称</w:t>
            </w:r>
          </w:p>
        </w:tc>
        <w:tc>
          <w:tcPr>
            <w:tcW w:w="5040" w:type="dxa"/>
          </w:tcPr>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eastAsia"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9</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项目技术团队人员数量</w:t>
            </w:r>
          </w:p>
        </w:tc>
        <w:tc>
          <w:tcPr>
            <w:tcW w:w="5040" w:type="dxa"/>
          </w:tcPr>
          <w:p>
            <w:pPr>
              <w:spacing w:line="240" w:lineRule="auto"/>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center"/>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10</w:t>
            </w:r>
          </w:p>
        </w:tc>
        <w:tc>
          <w:tcPr>
            <w:tcW w:w="2410" w:type="dxa"/>
            <w:vAlign w:val="center"/>
          </w:tcPr>
          <w:p>
            <w:pPr>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其他说明</w:t>
            </w:r>
          </w:p>
        </w:tc>
        <w:tc>
          <w:tcPr>
            <w:tcW w:w="5040" w:type="dxa"/>
          </w:tcPr>
          <w:p>
            <w:pPr>
              <w:pStyle w:val="8"/>
              <w:spacing w:line="240" w:lineRule="auto"/>
              <w:rPr>
                <w:rFonts w:hint="default" w:ascii="Times New Roman" w:hAnsi="Times New Roman" w:eastAsia="仿宋_GB2312" w:cs="Times New Roman"/>
                <w:sz w:val="24"/>
                <w:szCs w:val="24"/>
                <w:highlight w:val="none"/>
              </w:rPr>
            </w:pPr>
          </w:p>
        </w:tc>
      </w:tr>
    </w:tbl>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lang w:val="en-US" w:eastAsia="zh-CN" w:bidi="ar-SA"/>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lang w:val="en-US" w:eastAsia="zh-CN" w:bidi="ar-SA"/>
        </w:rPr>
        <w:t>5、</w:t>
      </w:r>
      <w:r>
        <w:rPr>
          <w:rFonts w:hint="default" w:ascii="Times New Roman" w:hAnsi="Times New Roman" w:eastAsia="黑体" w:cs="Times New Roman"/>
          <w:b w:val="0"/>
          <w:bCs w:val="0"/>
          <w:kern w:val="0"/>
          <w:sz w:val="32"/>
          <w:szCs w:val="32"/>
          <w:highlight w:val="none"/>
        </w:rPr>
        <w:t>服务报价调研</w:t>
      </w:r>
    </w:p>
    <w:p>
      <w:pPr>
        <w:pStyle w:val="3"/>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报价需包含：人工费、</w:t>
      </w:r>
      <w:r>
        <w:rPr>
          <w:rFonts w:hint="eastAsia" w:eastAsia="仿宋_GB2312" w:cs="Times New Roman"/>
          <w:sz w:val="32"/>
          <w:szCs w:val="32"/>
          <w:highlight w:val="none"/>
          <w:lang w:eastAsia="zh-CN"/>
        </w:rPr>
        <w:t>维修费、</w:t>
      </w:r>
      <w:r>
        <w:rPr>
          <w:rFonts w:hint="default" w:ascii="Times New Roman" w:hAnsi="Times New Roman" w:eastAsia="仿宋_GB2312" w:cs="Times New Roman"/>
          <w:sz w:val="32"/>
          <w:szCs w:val="32"/>
          <w:highlight w:val="none"/>
        </w:rPr>
        <w:t>耗材费（标气/滤膜等）、第三方检测费、</w:t>
      </w:r>
      <w:r>
        <w:rPr>
          <w:rFonts w:hint="eastAsia" w:eastAsia="仿宋_GB2312" w:cs="Times New Roman"/>
          <w:sz w:val="32"/>
          <w:szCs w:val="32"/>
          <w:highlight w:val="none"/>
          <w:lang w:eastAsia="zh-CN"/>
        </w:rPr>
        <w:t>场地租赁费、网络费、水电费、</w:t>
      </w:r>
      <w:r>
        <w:rPr>
          <w:rFonts w:hint="default" w:ascii="Times New Roman" w:hAnsi="Times New Roman" w:eastAsia="仿宋_GB2312" w:cs="Times New Roman"/>
          <w:sz w:val="32"/>
          <w:szCs w:val="32"/>
          <w:highlight w:val="none"/>
        </w:rPr>
        <w:t>税费等</w:t>
      </w:r>
      <w:r>
        <w:rPr>
          <w:rFonts w:hint="eastAsia" w:eastAsia="仿宋_GB2312" w:cs="Times New Roman"/>
          <w:sz w:val="32"/>
          <w:szCs w:val="32"/>
          <w:highlight w:val="none"/>
          <w:lang w:eastAsia="zh-CN"/>
        </w:rPr>
        <w:t>站点运维产生的相关费用</w:t>
      </w:r>
      <w:r>
        <w:rPr>
          <w:rFonts w:hint="default" w:ascii="Times New Roman" w:hAnsi="Times New Roman" w:eastAsia="仿宋_GB2312" w:cs="Times New Roman"/>
          <w:sz w:val="32"/>
          <w:szCs w:val="32"/>
          <w:highlight w:val="none"/>
        </w:rPr>
        <w:t>。</w:t>
      </w:r>
    </w:p>
    <w:p>
      <w:pPr>
        <w:pStyle w:val="3"/>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注明是否接受分阶段付款（如：合同签订50%，验收后45%，质保金5%）</w:t>
      </w:r>
    </w:p>
    <w:p>
      <w:pPr>
        <w:pStyle w:val="3"/>
        <w:spacing w:line="56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供应商运维服务报价</w:t>
      </w:r>
      <w:r>
        <w:rPr>
          <w:rFonts w:hint="default" w:ascii="Times New Roman" w:hAnsi="Times New Roman" w:eastAsia="仿宋_GB2312" w:cs="Times New Roman"/>
          <w:sz w:val="32"/>
          <w:szCs w:val="32"/>
          <w:highlight w:val="none"/>
          <w:lang w:eastAsia="zh-CN"/>
        </w:rPr>
        <w:t>（万元）</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pPr>
        <w:pStyle w:val="3"/>
        <w:adjustRightInd w:val="0"/>
        <w:snapToGrid w:val="0"/>
        <w:spacing w:after="0" w:line="240" w:lineRule="auto"/>
        <w:ind w:firstLine="640" w:firstLineChars="200"/>
        <w:jc w:val="both"/>
        <w:rPr>
          <w:rFonts w:hint="eastAsia" w:ascii="Times New Roman" w:hAnsi="Times New Roman" w:eastAsia="仿宋_GB2312" w:cs="Times New Roman"/>
          <w:sz w:val="32"/>
          <w:szCs w:val="32"/>
          <w:highlight w:val="none"/>
          <w:u w:val="single"/>
          <w:lang w:eastAsia="zh-CN"/>
        </w:rPr>
      </w:pPr>
      <w:r>
        <w:rPr>
          <w:rFonts w:hint="eastAsia" w:eastAsia="仿宋_GB2312" w:cs="Times New Roman"/>
          <w:sz w:val="32"/>
          <w:szCs w:val="32"/>
          <w:highlight w:val="none"/>
          <w:u w:val="none"/>
          <w:lang w:eastAsia="zh-CN"/>
        </w:rPr>
        <w:t>是否接受</w:t>
      </w:r>
      <w:r>
        <w:rPr>
          <w:rFonts w:hint="default" w:ascii="Times New Roman" w:hAnsi="Times New Roman" w:eastAsia="仿宋_GB2312" w:cs="Times New Roman"/>
          <w:sz w:val="32"/>
          <w:szCs w:val="32"/>
          <w:highlight w:val="none"/>
        </w:rPr>
        <w:t>分阶段付款</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可以</w:t>
      </w:r>
      <w:r>
        <w:rPr>
          <w:rFonts w:hint="eastAsia" w:eastAsia="仿宋_GB2312" w:cs="Times New Roman"/>
          <w:sz w:val="32"/>
          <w:szCs w:val="32"/>
          <w:highlight w:val="none"/>
          <w:lang w:eastAsia="zh-CN"/>
        </w:rPr>
        <w:t>接受</w:t>
      </w: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无法</w:t>
      </w:r>
      <w:r>
        <w:rPr>
          <w:rFonts w:hint="eastAsia" w:eastAsia="仿宋_GB2312" w:cs="Times New Roman"/>
          <w:sz w:val="32"/>
          <w:szCs w:val="32"/>
          <w:highlight w:val="none"/>
          <w:lang w:eastAsia="zh-CN"/>
        </w:rPr>
        <w:t>接受</w:t>
      </w:r>
    </w:p>
    <w:p>
      <w:pPr>
        <w:pStyle w:val="3"/>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供应商名称（盖章）：</w:t>
      </w:r>
      <w:r>
        <w:rPr>
          <w:rFonts w:hint="default" w:ascii="Times New Roman" w:hAnsi="Times New Roman" w:eastAsia="仿宋_GB2312" w:cs="Times New Roman"/>
          <w:sz w:val="32"/>
          <w:szCs w:val="32"/>
          <w:highlight w:val="none"/>
          <w:u w:val="single"/>
        </w:rPr>
        <w:t xml:space="preserve">                     </w:t>
      </w:r>
    </w:p>
    <w:p>
      <w:pPr>
        <w:pStyle w:val="13"/>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日期：</w:t>
      </w:r>
      <w:bookmarkStart w:id="0" w:name="_Hlk134398776"/>
    </w:p>
    <w:p>
      <w:pPr>
        <w:pStyle w:val="14"/>
        <w:rPr>
          <w:rFonts w:hint="default" w:ascii="Times New Roman" w:hAnsi="Times New Roman" w:eastAsia="仿宋_GB2312" w:cs="Times New Roman"/>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lang w:val="en-US" w:eastAsia="zh-CN" w:bidi="ar-SA"/>
        </w:rPr>
        <w:t>6、</w:t>
      </w:r>
      <w:r>
        <w:rPr>
          <w:rFonts w:hint="default" w:ascii="Times New Roman" w:hAnsi="Times New Roman" w:eastAsia="黑体" w:cs="Times New Roman"/>
          <w:b w:val="0"/>
          <w:bCs w:val="0"/>
          <w:kern w:val="0"/>
          <w:sz w:val="32"/>
          <w:szCs w:val="32"/>
          <w:highlight w:val="none"/>
        </w:rPr>
        <w:t>其他说明</w:t>
      </w:r>
    </w:p>
    <w:p>
      <w:pPr>
        <w:pStyle w:val="3"/>
        <w:spacing w:line="56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1</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供应商需承诺不转包或分包服务。</w:t>
      </w:r>
    </w:p>
    <w:p>
      <w:pPr>
        <w:pStyle w:val="3"/>
        <w:spacing w:line="560" w:lineRule="exact"/>
        <w:ind w:firstLine="640" w:firstLineChars="200"/>
        <w:rPr>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保密要求：未经许可不得披露监测数据。</w:t>
      </w: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numPr>
          <w:ilvl w:val="0"/>
          <w:numId w:val="0"/>
        </w:numPr>
        <w:spacing w:line="560" w:lineRule="exact"/>
        <w:rPr>
          <w:rFonts w:hint="default" w:ascii="Times New Roman" w:hAnsi="Times New Roman" w:eastAsia="黑体" w:cs="Times New Roman"/>
          <w:b w:val="0"/>
          <w:bCs w:val="0"/>
          <w:kern w:val="0"/>
          <w:sz w:val="32"/>
          <w:szCs w:val="32"/>
          <w:highlight w:val="none"/>
        </w:rPr>
      </w:pPr>
    </w:p>
    <w:p>
      <w:pPr>
        <w:pStyle w:val="4"/>
        <w:jc w:val="left"/>
        <w:rPr>
          <w:rFonts w:hint="eastAsia" w:eastAsia="仿宋_GB2312" w:cs="Times New Roman"/>
          <w:b/>
          <w:bCs/>
          <w:color w:val="000000"/>
          <w:sz w:val="26"/>
          <w:szCs w:val="26"/>
          <w:highlight w:val="none"/>
          <w:lang w:eastAsia="zh-CN"/>
        </w:rPr>
      </w:pPr>
    </w:p>
    <w:p>
      <w:pPr>
        <w:pStyle w:val="4"/>
        <w:jc w:val="left"/>
        <w:rPr>
          <w:rFonts w:hint="default" w:ascii="Times New Roman" w:hAnsi="Times New Roman" w:eastAsia="仿宋_GB2312" w:cs="Times New Roman"/>
          <w:b/>
          <w:bCs/>
          <w:color w:val="000000"/>
          <w:sz w:val="26"/>
          <w:szCs w:val="26"/>
          <w:highlight w:val="none"/>
          <w:lang w:val="en-US" w:eastAsia="zh-CN"/>
        </w:rPr>
      </w:pPr>
      <w:r>
        <w:rPr>
          <w:rFonts w:hint="eastAsia" w:eastAsia="仿宋_GB2312" w:cs="Times New Roman"/>
          <w:b/>
          <w:bCs/>
          <w:color w:val="000000"/>
          <w:sz w:val="26"/>
          <w:szCs w:val="26"/>
          <w:highlight w:val="none"/>
          <w:lang w:eastAsia="zh-CN"/>
        </w:rPr>
        <w:t>附表</w:t>
      </w:r>
      <w:r>
        <w:rPr>
          <w:rFonts w:hint="eastAsia" w:eastAsia="仿宋_GB2312" w:cs="Times New Roman"/>
          <w:b/>
          <w:bCs/>
          <w:color w:val="000000"/>
          <w:sz w:val="26"/>
          <w:szCs w:val="26"/>
          <w:highlight w:val="none"/>
          <w:lang w:val="en-US" w:eastAsia="zh-CN"/>
        </w:rPr>
        <w:t xml:space="preserve">            </w:t>
      </w:r>
      <w:r>
        <w:rPr>
          <w:rFonts w:hint="eastAsia" w:eastAsia="仿宋_GB2312" w:cs="Times New Roman"/>
          <w:b/>
          <w:bCs/>
          <w:color w:val="000000"/>
          <w:sz w:val="26"/>
          <w:szCs w:val="26"/>
          <w:highlight w:val="none"/>
          <w:lang w:eastAsia="zh-CN"/>
        </w:rPr>
        <w:t>115种监测物质及4种内标物质列表</w:t>
      </w:r>
    </w:p>
    <w:tbl>
      <w:tblPr>
        <w:tblStyle w:val="9"/>
        <w:tblW w:w="8393" w:type="dxa"/>
        <w:tblInd w:w="0" w:type="dxa"/>
        <w:tblLayout w:type="fixed"/>
        <w:tblCellMar>
          <w:top w:w="0" w:type="dxa"/>
          <w:left w:w="0" w:type="dxa"/>
          <w:bottom w:w="0" w:type="dxa"/>
          <w:right w:w="0" w:type="dxa"/>
        </w:tblCellMar>
      </w:tblPr>
      <w:tblGrid>
        <w:gridCol w:w="781"/>
        <w:gridCol w:w="1843"/>
        <w:gridCol w:w="1546"/>
        <w:gridCol w:w="819"/>
        <w:gridCol w:w="2181"/>
        <w:gridCol w:w="1223"/>
      </w:tblGrid>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eastAsia="zh-CN"/>
              </w:rPr>
            </w:pPr>
            <w:r>
              <w:rPr>
                <w:rFonts w:hint="eastAsia"/>
                <w:sz w:val="21"/>
                <w:szCs w:val="21"/>
                <w:lang w:eastAsia="zh-CN"/>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物质名称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CAS</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物质名称</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CAS</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乙烷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74-84-0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71-43-2</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74-85-1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2,2,4-三甲基戊烷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540-84-1</w:t>
            </w:r>
          </w:p>
        </w:tc>
      </w:tr>
      <w:tr>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丙烷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74-98-6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1,2-二氯乙烷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107-06-2</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115-07-1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正庚烷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142-82-5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异丁烷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75-28-5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丁烯醛</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123-73-9</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正丁烷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106-97-8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rPr>
              <w:t>66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1,4-二氟苯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540-36-3</w:t>
            </w:r>
          </w:p>
        </w:tc>
      </w:tr>
      <w:tr>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乙炔</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74-86-2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三氯乙烯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79-01-6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rPr>
            </w:pPr>
            <w:r>
              <w:rPr>
                <w:rFonts w:hint="eastAsia"/>
                <w:b/>
                <w:bCs/>
                <w:sz w:val="21"/>
                <w:szCs w:val="21"/>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21"/>
                <w:szCs w:val="21"/>
                <w:highlight w:val="none"/>
                <w:lang w:eastAsia="zh-CN"/>
              </w:rPr>
            </w:pPr>
            <w:r>
              <w:rPr>
                <w:rFonts w:hint="eastAsia"/>
                <w:b/>
                <w:bCs/>
                <w:sz w:val="21"/>
                <w:szCs w:val="21"/>
                <w:highlight w:val="none"/>
                <w:lang w:val="en-US" w:eastAsia="zh-CN"/>
              </w:rPr>
              <w:t>溴氯甲烷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b/>
                <w:bCs/>
                <w:sz w:val="21"/>
                <w:szCs w:val="21"/>
                <w:highlight w:val="none"/>
                <w:lang w:val="en-US" w:eastAsia="zh-CN"/>
              </w:rPr>
              <w:t>74-97-5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甲基环己烷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108-87-2</w:t>
            </w:r>
          </w:p>
        </w:tc>
      </w:tr>
      <w:tr>
        <w:tblPrEx>
          <w:tblCellMar>
            <w:top w:w="0" w:type="dxa"/>
            <w:left w:w="0" w:type="dxa"/>
            <w:bottom w:w="0" w:type="dxa"/>
            <w:right w:w="0" w:type="dxa"/>
          </w:tblCellMar>
        </w:tblPrEx>
        <w:trPr>
          <w:trHeight w:val="42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二氟二氯甲烷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75-71-8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1,2-二氯丙烷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78-87-5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lang w:val="en-US" w:eastAsia="zh-CN"/>
              </w:rPr>
              <w:t>氟利昂</w:t>
            </w:r>
            <w:r>
              <w:rPr>
                <w:rFonts w:hint="eastAsia"/>
                <w:sz w:val="21"/>
                <w:szCs w:val="21"/>
                <w:vertAlign w:val="subscript"/>
                <w:lang w:val="en-US" w:eastAsia="zh-CN"/>
              </w:rPr>
              <w:t>-</w:t>
            </w:r>
            <w:r>
              <w:rPr>
                <w:rFonts w:hint="eastAsia"/>
                <w:sz w:val="21"/>
                <w:szCs w:val="21"/>
                <w:vertAlign w:val="baseline"/>
                <w:lang w:val="en-US" w:eastAsia="zh-CN"/>
              </w:rPr>
              <w:t>114</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76-14-2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甲基丙烯酸甲酯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80-62-6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rPr>
              <w:t>一氯甲烷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74-87-3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戊醛</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110-62-3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正丁烯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106-98-9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1,4-二戊烷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123-91-1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氯乙烯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75-01-4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一溴二氯甲烷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75-27-4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丁二烯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106-98-9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2,3,4-三甲基戊烷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565-75-3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反-2-丁烯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624-64-6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2-甲基庚烷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592-27-8</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乙醛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75-07-0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3-甲基庚烷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589-81-1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顺-2-丁烯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590-18-1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反-1,3-二氯丙烯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10061-02-6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溴甲烷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74-83-9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4-甲基-2-戊酮</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108-10-1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氯乙烷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w:t>
            </w:r>
            <w:r>
              <w:rPr>
                <w:rFonts w:hint="eastAsia"/>
                <w:sz w:val="21"/>
                <w:szCs w:val="21"/>
                <w:lang w:val="en-US" w:eastAsia="zh-CN"/>
              </w:rPr>
              <w:t>00-3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8-88-3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异戊烷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w:t>
            </w:r>
            <w:r>
              <w:rPr>
                <w:rFonts w:hint="eastAsia"/>
                <w:sz w:val="21"/>
                <w:szCs w:val="21"/>
                <w:lang w:val="en-US" w:eastAsia="zh-CN"/>
              </w:rPr>
              <w:t>8-78-4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正辛烷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111-65-9</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氟利昂-11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w:t>
            </w:r>
            <w:r>
              <w:rPr>
                <w:rFonts w:hint="eastAsia"/>
                <w:sz w:val="21"/>
                <w:szCs w:val="21"/>
                <w:lang w:val="en-US" w:eastAsia="zh-CN"/>
              </w:rPr>
              <w:t>69-4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顺-1,3-二氯丙烯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10061-01-5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1-戊烯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109-67-1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1,1,2-三氯乙烷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79-00-5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正戊烷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109-6</w:t>
            </w:r>
            <w:r>
              <w:rPr>
                <w:rFonts w:hint="eastAsia"/>
                <w:sz w:val="21"/>
                <w:szCs w:val="21"/>
                <w:lang w:val="en-US" w:eastAsia="zh-CN"/>
              </w:rPr>
              <w:t>6-0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四氯乙烯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127-18-4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反</w:t>
            </w:r>
            <w:r>
              <w:rPr>
                <w:rFonts w:hint="eastAsia"/>
                <w:sz w:val="21"/>
                <w:szCs w:val="21"/>
                <w:lang w:val="en-US" w:eastAsia="zh-CN"/>
              </w:rPr>
              <w:t>-</w:t>
            </w:r>
            <w:r>
              <w:rPr>
                <w:rFonts w:hint="eastAsia"/>
                <w:sz w:val="21"/>
                <w:szCs w:val="21"/>
              </w:rPr>
              <w:t>2-戊烯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646</w:t>
            </w:r>
            <w:r>
              <w:rPr>
                <w:rFonts w:hint="eastAsia"/>
                <w:sz w:val="21"/>
                <w:szCs w:val="21"/>
                <w:lang w:val="en-US" w:eastAsia="zh-CN"/>
              </w:rPr>
              <w:t>-</w:t>
            </w:r>
            <w:r>
              <w:rPr>
                <w:rFonts w:hint="eastAsia"/>
                <w:sz w:val="21"/>
                <w:szCs w:val="21"/>
              </w:rPr>
              <w:t>04-8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2-己酮</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591-78-6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异戊二烯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78-79-5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己醛</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66-25-1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顺-2-戊烯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627-20-3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二溴一氯甲烷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124-48-1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丙烯醛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107-02-8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1,2-二溴乙烷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106-93-4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丙醛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123-38-6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rPr>
              <w:t>88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氘代氯苯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3114-55-4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氟利昂-113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76-13-1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8-90-7</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1,1-二氯乙烯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w:t>
            </w:r>
            <w:r>
              <w:rPr>
                <w:rFonts w:hint="eastAsia"/>
                <w:sz w:val="21"/>
                <w:szCs w:val="21"/>
                <w:lang w:val="en-US" w:eastAsia="zh-CN"/>
              </w:rPr>
              <w:t>5-35-4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乙苯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100-41-4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2,2-二甲基丁烷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75-83-2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正壬烷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111-84-2</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丙酮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67-64-1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间/对二甲苯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8-38-3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异丙醇</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67-63-0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w:t>
            </w:r>
            <w:r>
              <w:rPr>
                <w:rFonts w:hint="eastAsia"/>
                <w:sz w:val="21"/>
                <w:szCs w:val="21"/>
                <w:lang w:val="en-US" w:eastAsia="zh-CN"/>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邻二甲苯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95-47-6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二硫化碳</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75-15-0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w:t>
            </w:r>
            <w:r>
              <w:rPr>
                <w:rFonts w:hint="eastAsia"/>
                <w:sz w:val="21"/>
                <w:szCs w:val="21"/>
                <w:lang w:val="en-US" w:eastAsia="zh-CN"/>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苯乙烯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100-42-5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eastAsia="zh-CN"/>
              </w:rPr>
            </w:pPr>
            <w:r>
              <w:rPr>
                <w:rFonts w:hint="eastAsia"/>
                <w:sz w:val="21"/>
                <w:szCs w:val="21"/>
              </w:rPr>
              <w:t>3</w:t>
            </w:r>
            <w:r>
              <w:rPr>
                <w:rFonts w:hint="eastAsia"/>
                <w:sz w:val="21"/>
                <w:szCs w:val="21"/>
                <w:lang w:val="en-US" w:eastAsia="zh-CN"/>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2,3-二甲基丁烷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79-29-8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w:t>
            </w:r>
            <w:r>
              <w:rPr>
                <w:rFonts w:hint="eastAsia"/>
                <w:sz w:val="21"/>
                <w:szCs w:val="21"/>
                <w:lang w:val="en-US" w:eastAsia="zh-CN"/>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三溴甲烷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75-25-2</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二氯甲烷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75-09-2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w:t>
            </w:r>
            <w:r>
              <w:rPr>
                <w:rFonts w:hint="eastAsia"/>
                <w:sz w:val="21"/>
                <w:szCs w:val="21"/>
                <w:lang w:val="en-US" w:eastAsia="zh-CN"/>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异丙苯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98-82-8</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2-甲基戊烷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107-83-5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rPr>
              <w:t>9</w:t>
            </w:r>
            <w:r>
              <w:rPr>
                <w:rFonts w:hint="eastAsia"/>
                <w:b/>
                <w:bCs/>
                <w:sz w:val="21"/>
                <w:szCs w:val="21"/>
                <w:lang w:val="en-US" w:eastAsia="zh-CN"/>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4-溴氟苯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lang w:val="en-US" w:eastAsia="zh-CN" w:bidi="ar-SA"/>
              </w:rPr>
            </w:pPr>
            <w:r>
              <w:rPr>
                <w:rFonts w:hint="eastAsia"/>
                <w:b/>
                <w:bCs/>
                <w:sz w:val="21"/>
                <w:szCs w:val="21"/>
                <w:lang w:val="en-US" w:eastAsia="zh-CN"/>
              </w:rPr>
              <w:t>460-00-4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eastAsia="zh-CN"/>
              </w:rPr>
            </w:pPr>
            <w:r>
              <w:rPr>
                <w:rFonts w:hint="eastAsia"/>
                <w:sz w:val="21"/>
                <w:szCs w:val="21"/>
                <w:lang w:val="en-US" w:eastAsia="zh-CN"/>
              </w:rPr>
              <w:t>环戊烷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287-92-3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w:t>
            </w:r>
            <w:r>
              <w:rPr>
                <w:rFonts w:hint="eastAsia"/>
                <w:sz w:val="21"/>
                <w:szCs w:val="21"/>
                <w:lang w:val="en-US" w:eastAsia="zh-CN"/>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四氯乙烷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79-34-5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39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甲基叔丁基醚</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1634-04-4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正丙烷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103-65-1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3-甲基戊烷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96-14-0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正乙基甲苯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620-14-4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反-1,2二氯乙烯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156-60-5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对乙基甲苯e</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622-96-8</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1-己烯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592-41-6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癸烷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124-18-5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正己烷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110-54-3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1,3,5-三甲苯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108-67-8</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甲基丙烯醛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78-85-3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邻乙基甲苯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w:t>
            </w:r>
            <w:r>
              <w:rPr>
                <w:rFonts w:hint="eastAsia"/>
                <w:sz w:val="21"/>
                <w:szCs w:val="21"/>
                <w:lang w:val="en-US" w:eastAsia="zh-CN"/>
              </w:rPr>
              <w:t>11-14-3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1，1-二氯乙烷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75-34-3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1,2,4-三甲苯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95-63-</w:t>
            </w:r>
            <w:r>
              <w:rPr>
                <w:rFonts w:hint="eastAsia"/>
                <w:sz w:val="21"/>
                <w:szCs w:val="21"/>
                <w:lang w:val="en-US" w:eastAsia="zh-CN"/>
              </w:rPr>
              <w:t>6</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乙酸乙烯酯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108-</w:t>
            </w:r>
            <w:r>
              <w:rPr>
                <w:rFonts w:hint="eastAsia"/>
                <w:sz w:val="21"/>
                <w:szCs w:val="21"/>
                <w:lang w:val="en-US" w:eastAsia="zh-CN"/>
              </w:rPr>
              <w:t>05-4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苯甲醛</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100-52-7</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2,4-二甲基戊烷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108-08-7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1，3-二氯苯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541-73-1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正丁醛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123-72-8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w:t>
            </w:r>
            <w:r>
              <w:rPr>
                <w:rFonts w:hint="eastAsia"/>
                <w:sz w:val="21"/>
                <w:szCs w:val="21"/>
                <w:lang w:val="en-US" w:eastAsia="zh-CN"/>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对二氯苯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106-46-7</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甲基环戊烷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96-37-7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09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1,2,3-三甲苯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526-73-8</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顺-1,2-二氯乙烯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156-59-2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氯代甲苯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100-44-7</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2-丁酮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78-93-3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1,3-二乙基苯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141-93-5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乙酸乙酯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141-78-6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对二乙</w:t>
            </w:r>
            <w:r>
              <w:rPr>
                <w:rFonts w:hint="eastAsia"/>
                <w:sz w:val="21"/>
                <w:szCs w:val="21"/>
                <w:lang w:val="en-US" w:eastAsia="zh-CN"/>
              </w:rPr>
              <w:t>基</w:t>
            </w:r>
            <w:r>
              <w:rPr>
                <w:rFonts w:hint="eastAsia"/>
                <w:sz w:val="21"/>
                <w:szCs w:val="21"/>
              </w:rPr>
              <w:t>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105-05-5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三氯甲烷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67-66-3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十一</w:t>
            </w:r>
            <w:r>
              <w:rPr>
                <w:rFonts w:hint="eastAsia"/>
                <w:sz w:val="21"/>
                <w:szCs w:val="21"/>
                <w:lang w:val="en-US" w:eastAsia="zh-CN"/>
              </w:rPr>
              <w:t>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1120-21-4</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四氢呋喃</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109-99-9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邻二氯苯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95-50-1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2-甲基己烷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591-76-4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间甲基苯甲醛</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620-23-5</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1,1,1-三氯乙烷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71-55-6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十二烷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112-40-3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2,3-二甲基戊烷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569-34-4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1,2,4-三氯苯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120-82-1</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环己烷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110-82-7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11</w:t>
            </w:r>
            <w:r>
              <w:rPr>
                <w:rFonts w:hint="eastAsia"/>
                <w:sz w:val="21"/>
                <w:szCs w:val="21"/>
                <w:lang w:val="en-US" w:eastAsia="zh-CN"/>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六氯-1,3-丁二烯</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87-68-3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59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3-甲基己烷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589-34-4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w:t>
            </w:r>
            <w:r>
              <w:rPr>
                <w:rFonts w:hint="eastAsia"/>
                <w:sz w:val="21"/>
                <w:szCs w:val="21"/>
                <w:lang w:val="en-US" w:eastAsia="zh-CN"/>
              </w:rPr>
              <w:t>19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萘</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91-20-3</w:t>
            </w:r>
          </w:p>
        </w:tc>
      </w:tr>
      <w:tr>
        <w:tblPrEx>
          <w:tblCellMar>
            <w:top w:w="0" w:type="dxa"/>
            <w:left w:w="0" w:type="dxa"/>
            <w:bottom w:w="0" w:type="dxa"/>
            <w:right w:w="0" w:type="dxa"/>
          </w:tblCellMar>
        </w:tblPrEx>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r>
              <w:rPr>
                <w:rFonts w:hint="eastAsia"/>
                <w:sz w:val="21"/>
                <w:szCs w:val="21"/>
              </w:rPr>
              <w:t>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sz w:val="21"/>
                <w:szCs w:val="21"/>
                <w:lang w:val="en-US" w:eastAsia="zh-CN"/>
              </w:rPr>
              <w:t>四氯化碳</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56-23-5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p>
        </w:tc>
      </w:tr>
      <w:tr>
        <w:tblPrEx>
          <w:tblCellMar>
            <w:top w:w="0" w:type="dxa"/>
            <w:left w:w="0" w:type="dxa"/>
            <w:bottom w:w="0" w:type="dxa"/>
            <w:right w:w="0" w:type="dxa"/>
          </w:tblCellMar>
        </w:tblPrEx>
        <w:tc>
          <w:tcPr>
            <w:tcW w:w="83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1"/>
                <w:szCs w:val="21"/>
                <w:lang w:val="en-US" w:eastAsia="zh-CN"/>
              </w:rPr>
            </w:pPr>
            <w:r>
              <w:rPr>
                <w:rFonts w:hint="eastAsia"/>
                <w:sz w:val="21"/>
                <w:szCs w:val="21"/>
                <w:lang w:val="en-US" w:eastAsia="zh-CN"/>
              </w:rPr>
              <w:t>注：表中加粗字体为4种内标物种；其中间/对二甲苯为共峰物质。</w:t>
            </w:r>
          </w:p>
        </w:tc>
      </w:tr>
    </w:tbl>
    <w:p>
      <w:pPr>
        <w:adjustRightInd w:val="0"/>
        <w:snapToGrid w:val="0"/>
        <w:spacing w:line="360" w:lineRule="auto"/>
        <w:rPr>
          <w:rFonts w:hint="eastAsia" w:ascii="Times New Roman" w:hAnsi="Times New Roman" w:eastAsia="仿宋_GB2312" w:cs="Times New Roman"/>
          <w:b/>
          <w:bCs/>
          <w:color w:val="000000"/>
          <w:sz w:val="26"/>
          <w:szCs w:val="26"/>
          <w:highlight w:val="none"/>
          <w:lang w:val="en-US" w:eastAsia="zh-CN"/>
        </w:rPr>
      </w:pPr>
      <w:r>
        <w:rPr>
          <w:rFonts w:hint="default" w:ascii="Times New Roman" w:hAnsi="Times New Roman" w:eastAsia="仿宋_GB2312" w:cs="Times New Roman"/>
          <w:b/>
          <w:bCs/>
          <w:color w:val="000000"/>
          <w:sz w:val="26"/>
          <w:szCs w:val="26"/>
          <w:highlight w:val="none"/>
        </w:rPr>
        <w:t xml:space="preserve">     </w:t>
      </w:r>
      <w:r>
        <w:rPr>
          <w:rFonts w:hint="eastAsia" w:eastAsia="仿宋_GB2312" w:cs="Times New Roman"/>
          <w:b/>
          <w:bCs/>
          <w:color w:val="000000"/>
          <w:sz w:val="26"/>
          <w:szCs w:val="26"/>
          <w:highlight w:val="none"/>
          <w:lang w:val="en-US" w:eastAsia="zh-CN"/>
        </w:rPr>
        <w:t xml:space="preserve">      </w:t>
      </w:r>
    </w:p>
    <w:p>
      <w:pPr>
        <w:adjustRightInd w:val="0"/>
        <w:snapToGrid w:val="0"/>
        <w:spacing w:line="360" w:lineRule="auto"/>
        <w:rPr>
          <w:rFonts w:hint="default" w:ascii="Times New Roman" w:hAnsi="Times New Roman" w:eastAsia="仿宋_GB2312" w:cs="Times New Roman"/>
          <w:b/>
          <w:bCs/>
          <w:color w:val="000000"/>
          <w:sz w:val="26"/>
          <w:szCs w:val="26"/>
          <w:highlight w:val="none"/>
        </w:rPr>
      </w:pPr>
    </w:p>
    <w:bookmarkEnd w:id="0"/>
    <w:p>
      <w:pPr>
        <w:rPr>
          <w:rFonts w:hint="default" w:ascii="Times New Roman" w:hAnsi="Times New Roman" w:cs="Times New Roman"/>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186172"/>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0392"/>
    <w:multiLevelType w:val="singleLevel"/>
    <w:tmpl w:val="9E130392"/>
    <w:lvl w:ilvl="0" w:tentative="0">
      <w:start w:val="1"/>
      <w:numFmt w:val="decimal"/>
      <w:suff w:val="nothing"/>
      <w:lvlText w:val="（%1）"/>
      <w:lvlJc w:val="left"/>
    </w:lvl>
  </w:abstractNum>
  <w:abstractNum w:abstractNumId="1">
    <w:nsid w:val="43BB1EA8"/>
    <w:multiLevelType w:val="singleLevel"/>
    <w:tmpl w:val="43BB1E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61B25"/>
    <w:rsid w:val="07ED66E4"/>
    <w:rsid w:val="0E4B2BB8"/>
    <w:rsid w:val="1E865555"/>
    <w:rsid w:val="2A8B4E2D"/>
    <w:rsid w:val="349740CA"/>
    <w:rsid w:val="363929A1"/>
    <w:rsid w:val="38AA59E6"/>
    <w:rsid w:val="3DBC416A"/>
    <w:rsid w:val="5F6D74C1"/>
    <w:rsid w:val="624B5735"/>
    <w:rsid w:val="703269AD"/>
    <w:rsid w:val="73F81E06"/>
    <w:rsid w:val="7CCA55EF"/>
    <w:rsid w:val="DFFB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rPr>
      <w:sz w:val="28"/>
    </w:rPr>
  </w:style>
  <w:style w:type="paragraph" w:styleId="5">
    <w:name w:val="Body Text Indent"/>
    <w:basedOn w:val="1"/>
    <w:qFormat/>
    <w:uiPriority w:val="0"/>
    <w:pPr>
      <w:spacing w:line="560" w:lineRule="exact"/>
      <w:ind w:left="300"/>
    </w:pPr>
    <w:rPr>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unhideWhenUsed/>
    <w:qFormat/>
    <w:uiPriority w:val="99"/>
    <w:pPr>
      <w:spacing w:after="120"/>
      <w:ind w:left="420" w:leftChars="200"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style4"/>
    <w:basedOn w:val="1"/>
    <w:next w:val="14"/>
    <w:qFormat/>
    <w:uiPriority w:val="0"/>
    <w:pPr>
      <w:widowControl/>
      <w:spacing w:before="280" w:after="280"/>
    </w:pPr>
    <w:rPr>
      <w:rFonts w:ascii="宋体"/>
      <w:sz w:val="18"/>
    </w:rPr>
  </w:style>
  <w:style w:type="paragraph" w:customStyle="1" w:styleId="1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15">
    <w:name w:val="paragraph"/>
    <w:basedOn w:val="1"/>
    <w:qFormat/>
    <w:uiPriority w:val="0"/>
    <w:pPr>
      <w:widowControl/>
      <w:spacing w:before="100" w:beforeAutospacing="1" w:after="100" w:afterAutospacing="1"/>
      <w:jc w:val="left"/>
    </w:pPr>
    <w:rPr>
      <w:rFonts w:ascii="宋体" w:hAnsi="宋体" w:cs="宋体"/>
      <w:kern w:val="0"/>
    </w:rPr>
  </w:style>
  <w:style w:type="paragraph" w:customStyle="1" w:styleId="1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474</Words>
  <Characters>523</Characters>
  <Lines>0</Lines>
  <Paragraphs>0</Paragraphs>
  <TotalTime>1482</TotalTime>
  <ScaleCrop>false</ScaleCrop>
  <LinksUpToDate>false</LinksUpToDate>
  <CharactersWithSpaces>527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2025-03-26T14:50:00Z</dcterms:created>
  <dc:creator>汤畅</dc:creator>
  <cp:lastModifiedBy>ht706</cp:lastModifiedBy>
  <dcterms:modified xsi:type="dcterms:W3CDTF">2025-04-11T15:52:21Z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6590B030967E4CA9B45F316250482DD9_11</vt:lpwstr>
  </property>
  <property fmtid="{D5CDD505-2E9C-101B-9397-08002B2CF9AE}" pid="4" name="KSOTemplateDocerSaveRecord">
    <vt:lpwstr>eyJoZGlkIjoiMTRhOTVlZGZjMDI4NzBhYWM1ODY3Y2YyZWUzMjU5NzkiLCJ1c2VySWQiOiIyODkwNzEwMDgifQ==</vt:lpwstr>
  </property>
</Properties>
</file>