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E0CFE9">
      <w:pPr>
        <w:pStyle w:val="3"/>
        <w:kinsoku w:val="0"/>
        <w:overflowPunct w:val="0"/>
        <w:spacing w:before="3"/>
        <w:rPr>
          <w:rFonts w:hint="eastAsia"/>
          <w:sz w:val="17"/>
          <w:szCs w:val="24"/>
        </w:rPr>
      </w:pPr>
    </w:p>
    <w:p w14:paraId="0D465BB3">
      <w:pPr>
        <w:pStyle w:val="3"/>
        <w:kinsoku w:val="0"/>
        <w:overflowPunct w:val="0"/>
        <w:spacing w:before="26"/>
        <w:ind w:left="168"/>
        <w:rPr>
          <w:rFonts w:hint="eastAsia" w:ascii="方正黑体_GBK" w:hAnsi="方正黑体_GBK" w:eastAsia="方正黑体_GBK"/>
          <w:sz w:val="20"/>
          <w:szCs w:val="24"/>
          <w:lang w:val="en-US" w:eastAsia="zh-CN"/>
        </w:rPr>
      </w:pPr>
      <w:r>
        <w:rPr>
          <w:rFonts w:hint="eastAsia" w:ascii="方正黑体_GBK" w:hAnsi="方正黑体_GBK" w:eastAsia="方正黑体_GBK"/>
          <w:sz w:val="32"/>
          <w:szCs w:val="24"/>
        </w:rPr>
        <w:t>附件</w:t>
      </w:r>
      <w:r>
        <w:rPr>
          <w:rFonts w:hint="eastAsia" w:ascii="方正黑体_GBK" w:hAnsi="方正黑体_GBK" w:eastAsia="方正黑体_GBK"/>
          <w:sz w:val="32"/>
          <w:szCs w:val="24"/>
          <w:lang w:val="en-US" w:eastAsia="zh-CN"/>
        </w:rPr>
        <w:t>4</w:t>
      </w:r>
      <w:bookmarkStart w:id="0" w:name="_GoBack"/>
      <w:bookmarkEnd w:id="0"/>
    </w:p>
    <w:p w14:paraId="146DC188">
      <w:pPr>
        <w:pStyle w:val="2"/>
        <w:kinsoku w:val="0"/>
        <w:overflowPunct w:val="0"/>
        <w:spacing w:before="136"/>
        <w:ind w:right="267"/>
        <w:jc w:val="center"/>
        <w:rPr>
          <w:rFonts w:hint="eastAsia"/>
          <w:spacing w:val="-10"/>
          <w:w w:val="95"/>
          <w:sz w:val="44"/>
          <w:szCs w:val="24"/>
        </w:rPr>
      </w:pPr>
      <w:r>
        <w:rPr>
          <w:rFonts w:hint="eastAsia"/>
          <w:w w:val="95"/>
          <w:sz w:val="44"/>
          <w:szCs w:val="24"/>
        </w:rPr>
        <w:t>无人专用作业车基本参数要</w:t>
      </w:r>
      <w:r>
        <w:rPr>
          <w:rFonts w:hint="eastAsia"/>
          <w:spacing w:val="-10"/>
          <w:w w:val="95"/>
          <w:sz w:val="44"/>
          <w:szCs w:val="24"/>
        </w:rPr>
        <w:t>求</w:t>
      </w:r>
    </w:p>
    <w:p w14:paraId="3D0A3152">
      <w:pPr>
        <w:pStyle w:val="3"/>
        <w:kinsoku w:val="0"/>
        <w:overflowPunct w:val="0"/>
        <w:spacing w:before="13"/>
        <w:rPr>
          <w:rFonts w:hint="eastAsia" w:ascii="方正小标宋简体" w:hAnsi="方正小标宋简体" w:eastAsia="方正小标宋简体"/>
          <w:sz w:val="29"/>
          <w:szCs w:val="24"/>
        </w:rPr>
      </w:pPr>
    </w:p>
    <w:p w14:paraId="1D572426">
      <w:pPr>
        <w:pStyle w:val="3"/>
        <w:kinsoku w:val="0"/>
        <w:overflowPunct w:val="0"/>
        <w:ind w:left="768"/>
        <w:rPr>
          <w:rFonts w:hint="eastAsia" w:ascii="方正黑体_GBK" w:hAnsi="方正黑体_GBK" w:eastAsia="方正黑体_GBK"/>
          <w:spacing w:val="-2"/>
          <w:sz w:val="30"/>
          <w:szCs w:val="24"/>
        </w:rPr>
      </w:pPr>
      <w:r>
        <w:rPr>
          <w:rFonts w:hint="eastAsia" w:ascii="方正黑体_GBK" w:hAnsi="方正黑体_GBK" w:eastAsia="方正黑体_GBK"/>
          <w:spacing w:val="-2"/>
          <w:sz w:val="30"/>
          <w:szCs w:val="24"/>
        </w:rPr>
        <w:t>一、车身参数</w:t>
      </w:r>
    </w:p>
    <w:p w14:paraId="7E724B79">
      <w:pPr>
        <w:pStyle w:val="3"/>
        <w:kinsoku w:val="0"/>
        <w:overflowPunct w:val="0"/>
        <w:spacing w:before="106"/>
        <w:ind w:left="807"/>
        <w:rPr>
          <w:rFonts w:hint="eastAsia"/>
          <w:spacing w:val="-4"/>
          <w:w w:val="95"/>
          <w:sz w:val="32"/>
          <w:szCs w:val="24"/>
        </w:rPr>
      </w:pPr>
      <w:r>
        <w:rPr>
          <w:rFonts w:hint="eastAsia"/>
          <w:w w:val="95"/>
          <w:sz w:val="32"/>
          <w:szCs w:val="24"/>
        </w:rPr>
        <w:t>（一）整车长度应不大于</w:t>
      </w:r>
      <w:r>
        <w:rPr>
          <w:rFonts w:hint="default"/>
          <w:spacing w:val="67"/>
          <w:sz w:val="32"/>
          <w:szCs w:val="24"/>
          <w:lang w:val="en-US"/>
        </w:rPr>
        <w:t>4</w:t>
      </w:r>
      <w:r>
        <w:rPr>
          <w:rFonts w:hint="eastAsia"/>
          <w:spacing w:val="-4"/>
          <w:w w:val="95"/>
          <w:sz w:val="32"/>
          <w:szCs w:val="24"/>
        </w:rPr>
        <w:t>.</w:t>
      </w:r>
      <w:r>
        <w:rPr>
          <w:rFonts w:hint="default"/>
          <w:spacing w:val="-4"/>
          <w:w w:val="95"/>
          <w:sz w:val="32"/>
          <w:szCs w:val="24"/>
          <w:lang w:val="en-US"/>
        </w:rPr>
        <w:t>1</w:t>
      </w:r>
      <w:r>
        <w:rPr>
          <w:rFonts w:hint="eastAsia"/>
          <w:spacing w:val="-4"/>
          <w:w w:val="95"/>
          <w:sz w:val="32"/>
          <w:szCs w:val="24"/>
        </w:rPr>
        <w:t>m;</w:t>
      </w:r>
    </w:p>
    <w:p w14:paraId="06EDFA51">
      <w:pPr>
        <w:pStyle w:val="3"/>
        <w:kinsoku w:val="0"/>
        <w:overflowPunct w:val="0"/>
        <w:spacing w:before="151" w:line="326" w:lineRule="auto"/>
        <w:ind w:left="168" w:right="433" w:firstLine="638"/>
        <w:rPr>
          <w:rFonts w:hint="eastAsia"/>
          <w:spacing w:val="-2"/>
          <w:sz w:val="32"/>
          <w:szCs w:val="24"/>
        </w:rPr>
      </w:pPr>
      <w:r>
        <w:rPr>
          <w:rFonts w:hint="eastAsia"/>
          <w:spacing w:val="-2"/>
          <w:sz w:val="32"/>
          <w:szCs w:val="24"/>
        </w:rPr>
        <w:t>（二）整车宽度为所有部件及箱体的横向尺寸，应不大于1.</w:t>
      </w:r>
      <w:r>
        <w:rPr>
          <w:rFonts w:hint="default"/>
          <w:spacing w:val="-2"/>
          <w:sz w:val="32"/>
          <w:szCs w:val="24"/>
          <w:lang w:val="en-US"/>
        </w:rPr>
        <w:t>8</w:t>
      </w:r>
      <w:r>
        <w:rPr>
          <w:rFonts w:hint="eastAsia"/>
          <w:spacing w:val="-2"/>
          <w:sz w:val="32"/>
          <w:szCs w:val="24"/>
        </w:rPr>
        <w:t>m；</w:t>
      </w:r>
    </w:p>
    <w:p w14:paraId="64415B01">
      <w:pPr>
        <w:pStyle w:val="3"/>
        <w:kinsoku w:val="0"/>
        <w:overflowPunct w:val="0"/>
        <w:spacing w:before="4" w:line="328" w:lineRule="auto"/>
        <w:ind w:left="168" w:right="433" w:firstLine="638"/>
        <w:rPr>
          <w:rFonts w:hint="eastAsia"/>
          <w:spacing w:val="-2"/>
          <w:sz w:val="32"/>
          <w:szCs w:val="24"/>
        </w:rPr>
      </w:pPr>
      <w:r>
        <w:rPr>
          <w:rFonts w:hint="eastAsia"/>
          <w:spacing w:val="-2"/>
          <w:w w:val="95"/>
          <w:sz w:val="32"/>
          <w:szCs w:val="24"/>
        </w:rPr>
        <w:t>（三</w:t>
      </w:r>
      <w:r>
        <w:rPr>
          <w:rFonts w:hint="eastAsia"/>
          <w:spacing w:val="-58"/>
          <w:w w:val="95"/>
          <w:sz w:val="32"/>
          <w:szCs w:val="24"/>
        </w:rPr>
        <w:t>）</w:t>
      </w:r>
      <w:r>
        <w:rPr>
          <w:rFonts w:hint="eastAsia"/>
          <w:spacing w:val="-2"/>
          <w:w w:val="95"/>
          <w:sz w:val="32"/>
          <w:szCs w:val="24"/>
        </w:rPr>
        <w:t>整车高度为车体顶部最高处至地面的</w:t>
      </w:r>
      <w:r>
        <w:rPr>
          <w:rFonts w:hint="eastAsia"/>
          <w:spacing w:val="-14"/>
          <w:w w:val="95"/>
          <w:sz w:val="32"/>
          <w:szCs w:val="24"/>
        </w:rPr>
        <w:t>距离，应不</w:t>
      </w:r>
      <w:r>
        <w:rPr>
          <w:rFonts w:hint="eastAsia"/>
          <w:spacing w:val="-2"/>
          <w:w w:val="95"/>
          <w:sz w:val="32"/>
          <w:szCs w:val="24"/>
        </w:rPr>
        <w:t>大于</w:t>
      </w:r>
      <w:r>
        <w:rPr>
          <w:rFonts w:hint="default"/>
          <w:spacing w:val="-2"/>
          <w:sz w:val="32"/>
          <w:szCs w:val="24"/>
          <w:lang w:val="en-US"/>
        </w:rPr>
        <w:t>3</w:t>
      </w:r>
      <w:r>
        <w:rPr>
          <w:rFonts w:hint="eastAsia"/>
          <w:spacing w:val="-2"/>
          <w:sz w:val="32"/>
          <w:szCs w:val="24"/>
        </w:rPr>
        <w:t>.0m。</w:t>
      </w:r>
    </w:p>
    <w:p w14:paraId="50B48D66">
      <w:pPr>
        <w:pStyle w:val="3"/>
        <w:kinsoku w:val="0"/>
        <w:overflowPunct w:val="0"/>
        <w:spacing w:line="451" w:lineRule="exact"/>
        <w:ind w:left="768"/>
        <w:rPr>
          <w:rFonts w:hint="eastAsia" w:ascii="方正黑体_GBK" w:hAnsi="方正黑体_GBK" w:eastAsia="方正黑体_GBK"/>
          <w:spacing w:val="-2"/>
          <w:sz w:val="30"/>
          <w:szCs w:val="24"/>
        </w:rPr>
      </w:pPr>
      <w:r>
        <w:rPr>
          <w:rFonts w:hint="eastAsia" w:ascii="方正黑体_GBK" w:hAnsi="方正黑体_GBK" w:eastAsia="方正黑体_GBK"/>
          <w:spacing w:val="-2"/>
          <w:sz w:val="30"/>
          <w:szCs w:val="24"/>
        </w:rPr>
        <w:t>二、车体要求</w:t>
      </w:r>
    </w:p>
    <w:p w14:paraId="5976B1AD">
      <w:pPr>
        <w:pStyle w:val="3"/>
        <w:kinsoku w:val="0"/>
        <w:overflowPunct w:val="0"/>
        <w:spacing w:before="105" w:line="328" w:lineRule="auto"/>
        <w:ind w:left="168" w:right="274" w:firstLine="638"/>
        <w:jc w:val="both"/>
        <w:rPr>
          <w:rFonts w:hint="eastAsia"/>
          <w:spacing w:val="-7"/>
          <w:w w:val="99"/>
          <w:sz w:val="32"/>
          <w:szCs w:val="24"/>
        </w:rPr>
      </w:pPr>
      <w:r>
        <w:rPr>
          <w:rFonts w:hint="eastAsia"/>
          <w:spacing w:val="-18"/>
          <w:w w:val="99"/>
          <w:sz w:val="32"/>
          <w:szCs w:val="24"/>
        </w:rPr>
        <w:t>车厢密闭，具备防介入、防拆卸等安全措施，配备监控系统，</w:t>
      </w:r>
      <w:r>
        <w:rPr>
          <w:rFonts w:hint="eastAsia"/>
          <w:spacing w:val="-17"/>
          <w:w w:val="99"/>
          <w:sz w:val="32"/>
          <w:szCs w:val="24"/>
        </w:rPr>
        <w:t>可远程监控车辆周边、车辆位置、车辆行驶状态及内部有关信息，</w:t>
      </w:r>
      <w:r>
        <w:rPr>
          <w:rFonts w:hint="eastAsia"/>
          <w:spacing w:val="-7"/>
          <w:w w:val="99"/>
          <w:sz w:val="32"/>
          <w:szCs w:val="24"/>
        </w:rPr>
        <w:t>配备自动驾驶数据记录装置可实时记录以上信息。</w:t>
      </w:r>
    </w:p>
    <w:p w14:paraId="1C43AA7A">
      <w:pPr>
        <w:pStyle w:val="3"/>
        <w:kinsoku w:val="0"/>
        <w:overflowPunct w:val="0"/>
        <w:spacing w:line="451" w:lineRule="exact"/>
        <w:ind w:left="768"/>
        <w:rPr>
          <w:rFonts w:hint="eastAsia" w:ascii="方正黑体_GBK" w:hAnsi="方正黑体_GBK" w:eastAsia="方正黑体_GBK"/>
          <w:spacing w:val="-2"/>
          <w:sz w:val="30"/>
          <w:szCs w:val="24"/>
        </w:rPr>
      </w:pPr>
      <w:r>
        <w:rPr>
          <w:rFonts w:hint="eastAsia" w:ascii="方正黑体_GBK" w:hAnsi="方正黑体_GBK" w:eastAsia="方正黑体_GBK"/>
          <w:spacing w:val="-2"/>
          <w:sz w:val="30"/>
          <w:szCs w:val="24"/>
        </w:rPr>
        <w:t>三、通过性参数</w:t>
      </w:r>
    </w:p>
    <w:p w14:paraId="78D573D8">
      <w:pPr>
        <w:pStyle w:val="3"/>
        <w:kinsoku w:val="0"/>
        <w:overflowPunct w:val="0"/>
        <w:spacing w:before="106"/>
        <w:ind w:left="807"/>
        <w:rPr>
          <w:rFonts w:hint="eastAsia"/>
          <w:spacing w:val="-4"/>
          <w:w w:val="95"/>
          <w:sz w:val="32"/>
          <w:szCs w:val="24"/>
        </w:rPr>
      </w:pPr>
      <w:r>
        <w:rPr>
          <w:rFonts w:hint="eastAsia"/>
          <w:w w:val="95"/>
          <w:sz w:val="32"/>
          <w:szCs w:val="24"/>
        </w:rPr>
        <w:t>（一）最小转弯半径应不大于</w:t>
      </w:r>
      <w:r>
        <w:rPr>
          <w:rFonts w:hint="default"/>
          <w:spacing w:val="-4"/>
          <w:w w:val="95"/>
          <w:sz w:val="32"/>
          <w:szCs w:val="24"/>
          <w:lang w:val="en-US"/>
        </w:rPr>
        <w:t>5</w:t>
      </w:r>
      <w:r>
        <w:rPr>
          <w:rFonts w:hint="eastAsia"/>
          <w:spacing w:val="-4"/>
          <w:w w:val="95"/>
          <w:sz w:val="32"/>
          <w:szCs w:val="24"/>
        </w:rPr>
        <w:t>.</w:t>
      </w:r>
      <w:r>
        <w:rPr>
          <w:rFonts w:hint="default"/>
          <w:spacing w:val="-4"/>
          <w:w w:val="95"/>
          <w:sz w:val="32"/>
          <w:szCs w:val="24"/>
          <w:lang w:val="en-US"/>
        </w:rPr>
        <w:t>4</w:t>
      </w:r>
      <w:r>
        <w:rPr>
          <w:rFonts w:hint="eastAsia"/>
          <w:spacing w:val="-4"/>
          <w:w w:val="95"/>
          <w:sz w:val="32"/>
          <w:szCs w:val="24"/>
        </w:rPr>
        <w:t>m；</w:t>
      </w:r>
    </w:p>
    <w:p w14:paraId="45B10FB0">
      <w:pPr>
        <w:pStyle w:val="3"/>
        <w:kinsoku w:val="0"/>
        <w:overflowPunct w:val="0"/>
        <w:spacing w:before="149"/>
        <w:ind w:left="807"/>
        <w:rPr>
          <w:rFonts w:hint="eastAsia"/>
          <w:spacing w:val="-4"/>
          <w:w w:val="95"/>
          <w:sz w:val="32"/>
          <w:szCs w:val="24"/>
        </w:rPr>
      </w:pPr>
      <w:r>
        <w:rPr>
          <w:rFonts w:hint="eastAsia"/>
          <w:w w:val="95"/>
          <w:sz w:val="32"/>
          <w:szCs w:val="24"/>
        </w:rPr>
        <w:t>（二）最大爬坡能力应不小于</w:t>
      </w:r>
      <w:r>
        <w:rPr>
          <w:rFonts w:hint="eastAsia"/>
          <w:spacing w:val="-4"/>
          <w:w w:val="95"/>
          <w:sz w:val="32"/>
          <w:szCs w:val="24"/>
        </w:rPr>
        <w:t>20%；</w:t>
      </w:r>
    </w:p>
    <w:p w14:paraId="44ECCF45">
      <w:pPr>
        <w:pStyle w:val="3"/>
        <w:kinsoku w:val="0"/>
        <w:overflowPunct w:val="0"/>
        <w:spacing w:before="149"/>
        <w:ind w:left="807"/>
        <w:rPr>
          <w:rFonts w:hint="eastAsia"/>
          <w:spacing w:val="-10"/>
          <w:w w:val="95"/>
          <w:sz w:val="32"/>
          <w:szCs w:val="24"/>
        </w:rPr>
      </w:pPr>
      <w:r>
        <w:rPr>
          <w:rFonts w:hint="eastAsia"/>
          <w:w w:val="95"/>
          <w:sz w:val="32"/>
          <w:szCs w:val="24"/>
        </w:rPr>
        <w:t>（三）最小离地间隙应不小于110mm，且不大于160mm</w:t>
      </w:r>
      <w:r>
        <w:rPr>
          <w:rFonts w:hint="eastAsia"/>
          <w:spacing w:val="-10"/>
          <w:w w:val="95"/>
          <w:sz w:val="32"/>
          <w:szCs w:val="24"/>
        </w:rPr>
        <w:t>。</w:t>
      </w:r>
    </w:p>
    <w:p w14:paraId="40D4A39C">
      <w:pPr>
        <w:pStyle w:val="3"/>
        <w:kinsoku w:val="0"/>
        <w:overflowPunct w:val="0"/>
        <w:spacing w:before="132"/>
        <w:ind w:left="768"/>
        <w:rPr>
          <w:rFonts w:hint="eastAsia" w:ascii="方正黑体_GBK" w:hAnsi="方正黑体_GBK" w:eastAsia="方正黑体_GBK"/>
          <w:spacing w:val="-2"/>
          <w:sz w:val="30"/>
          <w:szCs w:val="24"/>
        </w:rPr>
      </w:pPr>
      <w:r>
        <w:rPr>
          <w:rFonts w:hint="eastAsia" w:ascii="方正黑体_GBK" w:hAnsi="方正黑体_GBK" w:eastAsia="方正黑体_GBK"/>
          <w:spacing w:val="-2"/>
          <w:sz w:val="30"/>
          <w:szCs w:val="24"/>
        </w:rPr>
        <w:t>四、动力参数</w:t>
      </w:r>
    </w:p>
    <w:p w14:paraId="60376060">
      <w:pPr>
        <w:pStyle w:val="3"/>
        <w:kinsoku w:val="0"/>
        <w:overflowPunct w:val="0"/>
        <w:spacing w:before="106"/>
        <w:ind w:left="807"/>
        <w:rPr>
          <w:rFonts w:hint="eastAsia"/>
          <w:spacing w:val="-4"/>
          <w:w w:val="95"/>
          <w:sz w:val="32"/>
          <w:szCs w:val="24"/>
        </w:rPr>
      </w:pPr>
      <w:r>
        <w:rPr>
          <w:rFonts w:hint="eastAsia"/>
          <w:w w:val="95"/>
          <w:sz w:val="32"/>
          <w:szCs w:val="24"/>
        </w:rPr>
        <w:t>（一</w:t>
      </w:r>
      <w:r>
        <w:rPr>
          <w:rFonts w:hint="eastAsia"/>
          <w:spacing w:val="-99"/>
          <w:w w:val="95"/>
          <w:sz w:val="32"/>
          <w:szCs w:val="24"/>
        </w:rPr>
        <w:t>）</w:t>
      </w:r>
      <w:r>
        <w:rPr>
          <w:rFonts w:hint="eastAsia"/>
          <w:w w:val="95"/>
          <w:sz w:val="32"/>
          <w:szCs w:val="24"/>
        </w:rPr>
        <w:t>采用纯电</w:t>
      </w:r>
      <w:r>
        <w:rPr>
          <w:rFonts w:hint="eastAsia"/>
          <w:spacing w:val="-17"/>
          <w:w w:val="95"/>
          <w:sz w:val="32"/>
          <w:szCs w:val="24"/>
        </w:rPr>
        <w:t>机驱动，且其</w:t>
      </w:r>
      <w:r>
        <w:rPr>
          <w:rFonts w:hint="eastAsia"/>
          <w:w w:val="95"/>
          <w:sz w:val="32"/>
          <w:szCs w:val="24"/>
        </w:rPr>
        <w:t>蓄电池标称电压应不大于</w:t>
      </w:r>
      <w:r>
        <w:rPr>
          <w:rFonts w:hint="default"/>
          <w:spacing w:val="-4"/>
          <w:w w:val="95"/>
          <w:sz w:val="32"/>
          <w:szCs w:val="24"/>
          <w:lang w:val="en-US"/>
        </w:rPr>
        <w:t>96</w:t>
      </w:r>
      <w:r>
        <w:rPr>
          <w:rFonts w:hint="eastAsia"/>
          <w:spacing w:val="-4"/>
          <w:w w:val="95"/>
          <w:sz w:val="32"/>
          <w:szCs w:val="24"/>
        </w:rPr>
        <w:t>V；</w:t>
      </w:r>
    </w:p>
    <w:p w14:paraId="1A21002C">
      <w:pPr>
        <w:pStyle w:val="3"/>
        <w:kinsoku w:val="0"/>
        <w:overflowPunct w:val="0"/>
        <w:spacing w:before="149"/>
        <w:ind w:left="807"/>
        <w:rPr>
          <w:rFonts w:hint="eastAsia"/>
          <w:spacing w:val="-10"/>
          <w:w w:val="95"/>
          <w:sz w:val="32"/>
          <w:szCs w:val="24"/>
        </w:rPr>
      </w:pPr>
      <w:r>
        <w:rPr>
          <w:rFonts w:hint="eastAsia"/>
          <w:w w:val="95"/>
          <w:sz w:val="32"/>
          <w:szCs w:val="24"/>
        </w:rPr>
        <w:t>（二）无人小车在4s内起步加速应不大于</w:t>
      </w:r>
      <w:r>
        <w:rPr>
          <w:rFonts w:hint="default"/>
          <w:w w:val="95"/>
          <w:sz w:val="32"/>
          <w:szCs w:val="24"/>
          <w:lang w:val="en-US"/>
        </w:rPr>
        <w:t>8</w:t>
      </w:r>
      <w:r>
        <w:rPr>
          <w:rFonts w:hint="eastAsia"/>
          <w:w w:val="95"/>
          <w:sz w:val="32"/>
          <w:szCs w:val="24"/>
        </w:rPr>
        <w:t>km/h</w:t>
      </w:r>
      <w:r>
        <w:rPr>
          <w:rFonts w:hint="eastAsia"/>
          <w:spacing w:val="-10"/>
          <w:w w:val="95"/>
          <w:sz w:val="32"/>
          <w:szCs w:val="24"/>
        </w:rPr>
        <w:t>。</w:t>
      </w:r>
    </w:p>
    <w:p w14:paraId="64CD07C8">
      <w:pPr>
        <w:pStyle w:val="3"/>
        <w:kinsoku w:val="0"/>
        <w:overflowPunct w:val="0"/>
        <w:spacing w:before="132"/>
        <w:ind w:left="768"/>
        <w:rPr>
          <w:rFonts w:hint="eastAsia" w:ascii="方正黑体_GBK" w:hAnsi="方正黑体_GBK" w:eastAsia="方正黑体_GBK"/>
          <w:spacing w:val="-2"/>
          <w:sz w:val="30"/>
          <w:szCs w:val="24"/>
        </w:rPr>
      </w:pPr>
      <w:r>
        <w:rPr>
          <w:rFonts w:hint="eastAsia" w:ascii="方正黑体_GBK" w:hAnsi="方正黑体_GBK" w:eastAsia="方正黑体_GBK"/>
          <w:spacing w:val="-2"/>
          <w:sz w:val="30"/>
          <w:szCs w:val="24"/>
        </w:rPr>
        <w:t>五、倾斜稳定性</w:t>
      </w:r>
    </w:p>
    <w:p w14:paraId="7AFAE9DB">
      <w:pPr>
        <w:pStyle w:val="3"/>
        <w:kinsoku w:val="0"/>
        <w:overflowPunct w:val="0"/>
        <w:spacing w:before="132"/>
        <w:ind w:left="768"/>
        <w:rPr>
          <w:rFonts w:hint="eastAsia" w:ascii="方正黑体_GBK" w:hAnsi="方正黑体_GBK" w:eastAsia="方正黑体_GBK"/>
          <w:spacing w:val="-2"/>
          <w:sz w:val="30"/>
          <w:szCs w:val="24"/>
        </w:rPr>
        <w:sectPr>
          <w:footerReference r:id="rId3" w:type="default"/>
          <w:pgSz w:w="11910" w:h="16840"/>
          <w:pgMar w:top="1920" w:right="1040" w:bottom="1400" w:left="1420" w:header="0" w:footer="1214" w:gutter="0"/>
          <w:lnNumType w:countBy="0" w:distance="360"/>
          <w:pgNumType w:start="1"/>
          <w:cols w:space="720" w:num="1"/>
        </w:sectPr>
      </w:pPr>
    </w:p>
    <w:p w14:paraId="18880F93">
      <w:pPr>
        <w:pStyle w:val="3"/>
        <w:kinsoku w:val="0"/>
        <w:overflowPunct w:val="0"/>
        <w:spacing w:before="14"/>
        <w:rPr>
          <w:rFonts w:hint="eastAsia" w:ascii="方正黑体_GBK" w:hAnsi="方正黑体_GBK" w:eastAsia="方正黑体_GBK"/>
          <w:sz w:val="14"/>
          <w:szCs w:val="24"/>
        </w:rPr>
      </w:pPr>
    </w:p>
    <w:p w14:paraId="47D2971F">
      <w:pPr>
        <w:pStyle w:val="3"/>
        <w:kinsoku w:val="0"/>
        <w:overflowPunct w:val="0"/>
        <w:spacing w:before="54"/>
        <w:ind w:left="807"/>
        <w:rPr>
          <w:rFonts w:hint="eastAsia"/>
          <w:spacing w:val="-3"/>
          <w:w w:val="95"/>
          <w:sz w:val="32"/>
          <w:szCs w:val="24"/>
        </w:rPr>
      </w:pPr>
      <w:r>
        <w:rPr>
          <w:rFonts w:hint="eastAsia"/>
          <w:w w:val="95"/>
          <w:sz w:val="32"/>
          <w:szCs w:val="24"/>
        </w:rPr>
        <w:t>（一）满载时，应能停在坡度不小于20%的坡道上</w:t>
      </w:r>
      <w:r>
        <w:rPr>
          <w:rFonts w:hint="eastAsia"/>
          <w:spacing w:val="-3"/>
          <w:w w:val="95"/>
          <w:sz w:val="32"/>
          <w:szCs w:val="24"/>
        </w:rPr>
        <w:t>，不得后</w:t>
      </w:r>
    </w:p>
    <w:p w14:paraId="4E6AE37D">
      <w:pPr>
        <w:pStyle w:val="3"/>
        <w:kinsoku w:val="0"/>
        <w:overflowPunct w:val="0"/>
        <w:spacing w:before="149"/>
        <w:ind w:left="168"/>
        <w:rPr>
          <w:rFonts w:hint="eastAsia"/>
          <w:spacing w:val="-10"/>
          <w:w w:val="95"/>
          <w:sz w:val="32"/>
          <w:szCs w:val="24"/>
        </w:rPr>
      </w:pPr>
      <w:r>
        <w:rPr>
          <w:rFonts w:hint="eastAsia"/>
          <w:w w:val="95"/>
          <w:sz w:val="32"/>
          <w:szCs w:val="24"/>
        </w:rPr>
        <w:t>溜</w:t>
      </w:r>
      <w:r>
        <w:rPr>
          <w:rFonts w:hint="eastAsia"/>
          <w:spacing w:val="-10"/>
          <w:w w:val="95"/>
          <w:sz w:val="32"/>
          <w:szCs w:val="24"/>
        </w:rPr>
        <w:t>。</w:t>
      </w:r>
    </w:p>
    <w:p w14:paraId="3A5DCFDD">
      <w:pPr>
        <w:pStyle w:val="3"/>
        <w:kinsoku w:val="0"/>
        <w:overflowPunct w:val="0"/>
        <w:spacing w:before="150"/>
        <w:ind w:left="807"/>
        <w:rPr>
          <w:rFonts w:hint="eastAsia"/>
          <w:spacing w:val="-5"/>
          <w:w w:val="95"/>
          <w:sz w:val="32"/>
          <w:szCs w:val="24"/>
        </w:rPr>
      </w:pPr>
      <w:r>
        <w:rPr>
          <w:rFonts w:hint="eastAsia"/>
          <w:w w:val="95"/>
          <w:sz w:val="32"/>
          <w:szCs w:val="24"/>
        </w:rPr>
        <w:t>（二）满载时，应能在左右倾斜（侧向）坡度不小于20</w:t>
      </w:r>
      <w:r>
        <w:rPr>
          <w:rFonts w:hint="eastAsia"/>
          <w:spacing w:val="-5"/>
          <w:w w:val="95"/>
          <w:sz w:val="32"/>
          <w:szCs w:val="24"/>
        </w:rPr>
        <w:t>%的</w:t>
      </w:r>
    </w:p>
    <w:p w14:paraId="3EE0E59A">
      <w:pPr>
        <w:pStyle w:val="3"/>
        <w:kinsoku w:val="0"/>
        <w:overflowPunct w:val="0"/>
        <w:spacing w:before="151"/>
        <w:ind w:left="168"/>
        <w:rPr>
          <w:rFonts w:hint="eastAsia"/>
          <w:spacing w:val="-10"/>
          <w:w w:val="95"/>
          <w:sz w:val="32"/>
          <w:szCs w:val="24"/>
        </w:rPr>
      </w:pPr>
      <w:r>
        <w:rPr>
          <w:rFonts w:hint="eastAsia"/>
          <w:w w:val="95"/>
          <w:sz w:val="32"/>
          <w:szCs w:val="24"/>
        </w:rPr>
        <w:t>情况下保持稳定</w:t>
      </w:r>
      <w:r>
        <w:rPr>
          <w:rFonts w:hint="eastAsia"/>
          <w:spacing w:val="-10"/>
          <w:w w:val="95"/>
          <w:sz w:val="32"/>
          <w:szCs w:val="24"/>
        </w:rPr>
        <w:t>。</w:t>
      </w:r>
    </w:p>
    <w:p w14:paraId="1DE6574B">
      <w:pPr>
        <w:pStyle w:val="3"/>
        <w:kinsoku w:val="0"/>
        <w:overflowPunct w:val="0"/>
        <w:spacing w:before="129"/>
        <w:ind w:left="768"/>
        <w:rPr>
          <w:rFonts w:hint="eastAsia" w:ascii="方正黑体_GBK" w:hAnsi="方正黑体_GBK" w:eastAsia="方正黑体_GBK"/>
          <w:spacing w:val="-2"/>
          <w:sz w:val="30"/>
          <w:szCs w:val="24"/>
        </w:rPr>
      </w:pPr>
      <w:r>
        <w:rPr>
          <w:rFonts w:hint="eastAsia" w:ascii="方正黑体_GBK" w:hAnsi="方正黑体_GBK" w:eastAsia="方正黑体_GBK"/>
          <w:spacing w:val="-2"/>
          <w:sz w:val="30"/>
          <w:szCs w:val="24"/>
        </w:rPr>
        <w:t>六、运行环境适应性</w:t>
      </w:r>
    </w:p>
    <w:p w14:paraId="0670E5BC">
      <w:pPr>
        <w:pStyle w:val="3"/>
        <w:kinsoku w:val="0"/>
        <w:overflowPunct w:val="0"/>
        <w:spacing w:before="106"/>
        <w:ind w:left="807"/>
        <w:rPr>
          <w:rFonts w:hint="eastAsia"/>
          <w:spacing w:val="-4"/>
          <w:w w:val="95"/>
          <w:sz w:val="32"/>
          <w:szCs w:val="24"/>
        </w:rPr>
      </w:pPr>
      <w:r>
        <w:rPr>
          <w:rFonts w:hint="eastAsia"/>
          <w:w w:val="95"/>
          <w:sz w:val="32"/>
          <w:szCs w:val="24"/>
        </w:rPr>
        <w:t>（一）工作温度应满足-</w:t>
      </w:r>
      <w:r>
        <w:rPr>
          <w:rFonts w:hint="default"/>
          <w:w w:val="95"/>
          <w:sz w:val="32"/>
          <w:szCs w:val="24"/>
          <w:lang w:val="en-US"/>
        </w:rPr>
        <w:t>3</w:t>
      </w:r>
      <w:r>
        <w:rPr>
          <w:rFonts w:hint="eastAsia"/>
          <w:w w:val="95"/>
          <w:sz w:val="32"/>
          <w:szCs w:val="24"/>
        </w:rPr>
        <w:t>0℃-</w:t>
      </w:r>
      <w:r>
        <w:rPr>
          <w:rFonts w:hint="default"/>
          <w:spacing w:val="-4"/>
          <w:w w:val="95"/>
          <w:sz w:val="32"/>
          <w:szCs w:val="24"/>
          <w:lang w:val="en-US"/>
        </w:rPr>
        <w:t>60</w:t>
      </w:r>
      <w:r>
        <w:rPr>
          <w:rFonts w:hint="eastAsia"/>
          <w:spacing w:val="-4"/>
          <w:w w:val="95"/>
          <w:sz w:val="32"/>
          <w:szCs w:val="24"/>
        </w:rPr>
        <w:t>℃；</w:t>
      </w:r>
    </w:p>
    <w:p w14:paraId="3641E9AC">
      <w:pPr>
        <w:pStyle w:val="3"/>
        <w:kinsoku w:val="0"/>
        <w:overflowPunct w:val="0"/>
        <w:spacing w:before="152"/>
        <w:ind w:left="807"/>
        <w:rPr>
          <w:rFonts w:hint="eastAsia"/>
          <w:spacing w:val="-4"/>
          <w:w w:val="95"/>
          <w:sz w:val="32"/>
          <w:szCs w:val="24"/>
        </w:rPr>
      </w:pPr>
      <w:r>
        <w:rPr>
          <w:rFonts w:hint="eastAsia"/>
          <w:w w:val="95"/>
          <w:sz w:val="32"/>
          <w:szCs w:val="24"/>
        </w:rPr>
        <w:t>（二）工作湿度应满足5%-</w:t>
      </w:r>
      <w:r>
        <w:rPr>
          <w:rFonts w:hint="eastAsia"/>
          <w:spacing w:val="-4"/>
          <w:w w:val="95"/>
          <w:sz w:val="32"/>
          <w:szCs w:val="24"/>
        </w:rPr>
        <w:t>95%；</w:t>
      </w:r>
    </w:p>
    <w:p w14:paraId="152C64C2">
      <w:pPr>
        <w:pStyle w:val="3"/>
        <w:kinsoku w:val="0"/>
        <w:overflowPunct w:val="0"/>
        <w:spacing w:before="149"/>
        <w:ind w:left="807"/>
        <w:rPr>
          <w:rFonts w:hint="eastAsia"/>
          <w:spacing w:val="12"/>
          <w:w w:val="95"/>
          <w:sz w:val="32"/>
          <w:szCs w:val="24"/>
        </w:rPr>
      </w:pPr>
      <w:r>
        <w:rPr>
          <w:rFonts w:hint="eastAsia"/>
          <w:w w:val="95"/>
          <w:sz w:val="32"/>
          <w:szCs w:val="24"/>
        </w:rPr>
        <w:t>（三）工作时光照条件为全天候（约0.1-</w:t>
      </w:r>
      <w:r>
        <w:rPr>
          <w:rFonts w:hint="eastAsia"/>
          <w:spacing w:val="13"/>
          <w:w w:val="95"/>
          <w:sz w:val="32"/>
          <w:szCs w:val="24"/>
        </w:rPr>
        <w:t>1</w:t>
      </w:r>
      <w:r>
        <w:rPr>
          <w:rFonts w:hint="eastAsia"/>
          <w:spacing w:val="10"/>
          <w:w w:val="95"/>
          <w:sz w:val="32"/>
          <w:szCs w:val="24"/>
        </w:rPr>
        <w:t>0</w:t>
      </w:r>
      <w:r>
        <w:rPr>
          <w:rFonts w:hint="eastAsia"/>
          <w:spacing w:val="13"/>
          <w:w w:val="95"/>
          <w:sz w:val="32"/>
          <w:szCs w:val="24"/>
        </w:rPr>
        <w:t>00</w:t>
      </w:r>
      <w:r>
        <w:rPr>
          <w:rFonts w:hint="eastAsia"/>
          <w:spacing w:val="10"/>
          <w:w w:val="95"/>
          <w:sz w:val="32"/>
          <w:szCs w:val="24"/>
        </w:rPr>
        <w:t>0</w:t>
      </w:r>
      <w:r>
        <w:rPr>
          <w:rFonts w:hint="eastAsia"/>
          <w:spacing w:val="13"/>
          <w:w w:val="95"/>
          <w:sz w:val="32"/>
          <w:szCs w:val="24"/>
        </w:rPr>
        <w:t>0l</w:t>
      </w:r>
      <w:r>
        <w:rPr>
          <w:rFonts w:hint="eastAsia"/>
          <w:spacing w:val="10"/>
          <w:w w:val="95"/>
          <w:sz w:val="32"/>
          <w:szCs w:val="24"/>
        </w:rPr>
        <w:t>u</w:t>
      </w:r>
      <w:r>
        <w:rPr>
          <w:rFonts w:hint="eastAsia"/>
          <w:spacing w:val="15"/>
          <w:w w:val="95"/>
          <w:sz w:val="32"/>
          <w:szCs w:val="24"/>
        </w:rPr>
        <w:t>x</w:t>
      </w:r>
      <w:r>
        <w:rPr>
          <w:rFonts w:hint="eastAsia"/>
          <w:spacing w:val="-149"/>
          <w:w w:val="95"/>
          <w:sz w:val="32"/>
          <w:szCs w:val="24"/>
        </w:rPr>
        <w:t>）</w:t>
      </w:r>
      <w:r>
        <w:rPr>
          <w:rFonts w:hint="eastAsia"/>
          <w:spacing w:val="12"/>
          <w:w w:val="95"/>
          <w:sz w:val="32"/>
          <w:szCs w:val="24"/>
        </w:rPr>
        <w:t>；</w:t>
      </w:r>
    </w:p>
    <w:p w14:paraId="397D9DD3">
      <w:pPr>
        <w:pStyle w:val="3"/>
        <w:kinsoku w:val="0"/>
        <w:overflowPunct w:val="0"/>
        <w:spacing w:before="149" w:line="328" w:lineRule="auto"/>
        <w:ind w:left="168" w:right="316" w:firstLine="638"/>
        <w:rPr>
          <w:rFonts w:hint="eastAsia"/>
          <w:w w:val="99"/>
          <w:sz w:val="32"/>
          <w:szCs w:val="24"/>
        </w:rPr>
      </w:pPr>
      <w:r>
        <w:rPr>
          <w:rFonts w:hint="eastAsia"/>
          <w:w w:val="99"/>
          <w:sz w:val="32"/>
          <w:szCs w:val="24"/>
        </w:rPr>
        <w:t>（</w:t>
      </w:r>
      <w:r>
        <w:rPr>
          <w:rFonts w:hint="eastAsia"/>
          <w:spacing w:val="2"/>
          <w:w w:val="99"/>
          <w:sz w:val="32"/>
          <w:szCs w:val="24"/>
        </w:rPr>
        <w:t>四</w:t>
      </w:r>
      <w:r>
        <w:rPr>
          <w:rFonts w:hint="eastAsia"/>
          <w:spacing w:val="-22"/>
          <w:w w:val="99"/>
          <w:sz w:val="32"/>
          <w:szCs w:val="24"/>
        </w:rPr>
        <w:t>）</w:t>
      </w:r>
      <w:r>
        <w:rPr>
          <w:rFonts w:hint="eastAsia"/>
          <w:spacing w:val="-9"/>
          <w:w w:val="99"/>
          <w:sz w:val="32"/>
          <w:szCs w:val="24"/>
        </w:rPr>
        <w:t>在晴天、阴天、中雨及以下、轻雾、轻霾等环境下均</w:t>
      </w:r>
      <w:r>
        <w:rPr>
          <w:rFonts w:hint="eastAsia"/>
          <w:spacing w:val="-2"/>
          <w:w w:val="99"/>
          <w:sz w:val="32"/>
          <w:szCs w:val="24"/>
        </w:rPr>
        <w:t>能正常工作，不能丧失其正常行驶功能，各电器部件功能正常，</w:t>
      </w:r>
      <w:r>
        <w:rPr>
          <w:rFonts w:hint="eastAsia"/>
          <w:w w:val="99"/>
          <w:sz w:val="32"/>
          <w:szCs w:val="24"/>
        </w:rPr>
        <w:t>在雨天条件下，箱体内无水迹。</w:t>
      </w:r>
    </w:p>
    <w:p w14:paraId="77432ED0">
      <w:pPr>
        <w:pStyle w:val="3"/>
        <w:kinsoku w:val="0"/>
        <w:overflowPunct w:val="0"/>
        <w:spacing w:line="328" w:lineRule="auto"/>
        <w:ind w:left="168" w:right="433" w:firstLine="638"/>
        <w:jc w:val="both"/>
        <w:rPr>
          <w:rFonts w:hint="eastAsia"/>
          <w:spacing w:val="-4"/>
          <w:w w:val="99"/>
          <w:sz w:val="32"/>
          <w:szCs w:val="24"/>
        </w:rPr>
      </w:pPr>
      <w:r>
        <w:rPr>
          <w:rFonts w:hint="eastAsia"/>
          <w:w w:val="99"/>
          <w:sz w:val="32"/>
          <w:szCs w:val="24"/>
        </w:rPr>
        <w:t>（</w:t>
      </w:r>
      <w:r>
        <w:rPr>
          <w:rFonts w:hint="eastAsia"/>
          <w:spacing w:val="2"/>
          <w:w w:val="99"/>
          <w:sz w:val="32"/>
          <w:szCs w:val="24"/>
        </w:rPr>
        <w:t>五</w:t>
      </w:r>
      <w:r>
        <w:rPr>
          <w:rFonts w:hint="eastAsia"/>
          <w:spacing w:val="-58"/>
          <w:w w:val="99"/>
          <w:sz w:val="32"/>
          <w:szCs w:val="24"/>
        </w:rPr>
        <w:t>）</w:t>
      </w:r>
      <w:r>
        <w:rPr>
          <w:rFonts w:hint="eastAsia"/>
          <w:w w:val="99"/>
          <w:sz w:val="32"/>
          <w:szCs w:val="24"/>
        </w:rPr>
        <w:t>行驶在水深不大于</w:t>
      </w:r>
      <w:r>
        <w:rPr>
          <w:rFonts w:hint="default"/>
          <w:spacing w:val="-2"/>
          <w:w w:val="99"/>
          <w:sz w:val="32"/>
          <w:szCs w:val="24"/>
          <w:lang w:val="en-US"/>
        </w:rPr>
        <w:t>30</w:t>
      </w:r>
      <w:r>
        <w:rPr>
          <w:rFonts w:hint="eastAsia"/>
          <w:spacing w:val="-2"/>
          <w:w w:val="99"/>
          <w:sz w:val="32"/>
          <w:szCs w:val="24"/>
        </w:rPr>
        <w:t>0</w:t>
      </w:r>
      <w:r>
        <w:rPr>
          <w:rFonts w:hint="eastAsia"/>
          <w:spacing w:val="1"/>
          <w:w w:val="99"/>
          <w:sz w:val="32"/>
          <w:szCs w:val="24"/>
        </w:rPr>
        <w:t>m</w:t>
      </w:r>
      <w:r>
        <w:rPr>
          <w:rFonts w:hint="eastAsia"/>
          <w:w w:val="99"/>
          <w:sz w:val="32"/>
          <w:szCs w:val="24"/>
        </w:rPr>
        <w:t>m</w:t>
      </w:r>
      <w:r>
        <w:rPr>
          <w:rFonts w:hint="eastAsia"/>
          <w:spacing w:val="-7"/>
          <w:w w:val="99"/>
          <w:sz w:val="32"/>
          <w:szCs w:val="24"/>
        </w:rPr>
        <w:t>的环境中，应能保证设备绝</w:t>
      </w:r>
      <w:r>
        <w:rPr>
          <w:rFonts w:hint="eastAsia"/>
          <w:spacing w:val="-12"/>
          <w:w w:val="99"/>
          <w:sz w:val="32"/>
          <w:szCs w:val="24"/>
        </w:rPr>
        <w:t>缘，并应保证正常行驶，灯具、电动机、蓄电池等电器部件功能</w:t>
      </w:r>
      <w:r>
        <w:rPr>
          <w:rFonts w:hint="eastAsia"/>
          <w:spacing w:val="-4"/>
          <w:w w:val="99"/>
          <w:sz w:val="32"/>
          <w:szCs w:val="24"/>
        </w:rPr>
        <w:t>正常。</w:t>
      </w:r>
    </w:p>
    <w:p w14:paraId="568AFBD9">
      <w:pPr>
        <w:pStyle w:val="3"/>
        <w:kinsoku w:val="0"/>
        <w:overflowPunct w:val="0"/>
        <w:spacing w:line="451" w:lineRule="exact"/>
        <w:ind w:left="768"/>
        <w:rPr>
          <w:rFonts w:hint="eastAsia" w:ascii="方正黑体_GBK" w:hAnsi="方正黑体_GBK" w:eastAsia="方正黑体_GBK"/>
          <w:spacing w:val="-2"/>
          <w:sz w:val="30"/>
          <w:szCs w:val="24"/>
        </w:rPr>
      </w:pPr>
      <w:r>
        <w:rPr>
          <w:rFonts w:hint="eastAsia" w:ascii="方正黑体_GBK" w:hAnsi="方正黑体_GBK" w:eastAsia="方正黑体_GBK"/>
          <w:spacing w:val="-2"/>
          <w:sz w:val="30"/>
          <w:szCs w:val="24"/>
        </w:rPr>
        <w:t>七、安全性要求</w:t>
      </w:r>
    </w:p>
    <w:p w14:paraId="21266A78">
      <w:pPr>
        <w:pStyle w:val="3"/>
        <w:kinsoku w:val="0"/>
        <w:overflowPunct w:val="0"/>
        <w:spacing w:before="101" w:line="326" w:lineRule="auto"/>
        <w:ind w:left="168" w:right="433" w:firstLine="638"/>
        <w:jc w:val="both"/>
        <w:rPr>
          <w:rFonts w:hint="eastAsia"/>
          <w:spacing w:val="-2"/>
          <w:w w:val="99"/>
          <w:sz w:val="32"/>
          <w:szCs w:val="24"/>
        </w:rPr>
      </w:pPr>
      <w:r>
        <w:rPr>
          <w:rFonts w:hint="eastAsia"/>
          <w:spacing w:val="2"/>
          <w:w w:val="99"/>
          <w:sz w:val="32"/>
          <w:szCs w:val="24"/>
        </w:rPr>
        <w:t>（</w:t>
      </w:r>
      <w:r>
        <w:rPr>
          <w:rFonts w:hint="eastAsia"/>
          <w:w w:val="99"/>
          <w:sz w:val="32"/>
          <w:szCs w:val="24"/>
        </w:rPr>
        <w:t>一</w:t>
      </w:r>
      <w:r>
        <w:rPr>
          <w:rFonts w:hint="eastAsia"/>
          <w:spacing w:val="-29"/>
          <w:w w:val="99"/>
          <w:sz w:val="32"/>
          <w:szCs w:val="24"/>
        </w:rPr>
        <w:t>）</w:t>
      </w:r>
      <w:r>
        <w:rPr>
          <w:rFonts w:hint="eastAsia"/>
          <w:spacing w:val="-8"/>
          <w:w w:val="99"/>
          <w:sz w:val="32"/>
          <w:szCs w:val="24"/>
        </w:rPr>
        <w:t>凡人体可触及之处，均不应有尖角、毛刺、飞边等外</w:t>
      </w:r>
      <w:r>
        <w:rPr>
          <w:rFonts w:hint="eastAsia"/>
          <w:spacing w:val="-11"/>
          <w:w w:val="99"/>
          <w:sz w:val="32"/>
          <w:szCs w:val="24"/>
        </w:rPr>
        <w:t>露的锐边，车架、厢体四周以及厢体门等零部件的端部必须加工</w:t>
      </w:r>
      <w:r>
        <w:rPr>
          <w:rFonts w:hint="eastAsia"/>
          <w:spacing w:val="-2"/>
          <w:w w:val="99"/>
          <w:sz w:val="32"/>
          <w:szCs w:val="24"/>
        </w:rPr>
        <w:t>成圆角或用护套覆盖。</w:t>
      </w:r>
    </w:p>
    <w:p w14:paraId="02DA64D8">
      <w:pPr>
        <w:pStyle w:val="3"/>
        <w:kinsoku w:val="0"/>
        <w:overflowPunct w:val="0"/>
        <w:spacing w:before="7" w:line="328" w:lineRule="auto"/>
        <w:ind w:left="168" w:right="112" w:firstLine="638"/>
        <w:rPr>
          <w:rFonts w:hint="eastAsia"/>
          <w:spacing w:val="-10"/>
          <w:sz w:val="28"/>
          <w:szCs w:val="24"/>
        </w:rPr>
      </w:pPr>
      <w:r>
        <w:rPr>
          <w:rFonts w:hint="eastAsia"/>
          <w:w w:val="99"/>
          <w:sz w:val="32"/>
          <w:szCs w:val="24"/>
        </w:rPr>
        <w:t>（</w:t>
      </w:r>
      <w:r>
        <w:rPr>
          <w:rFonts w:hint="eastAsia"/>
          <w:spacing w:val="2"/>
          <w:w w:val="99"/>
          <w:sz w:val="32"/>
          <w:szCs w:val="24"/>
        </w:rPr>
        <w:t>二</w:t>
      </w:r>
      <w:r>
        <w:rPr>
          <w:rFonts w:hint="eastAsia"/>
          <w:spacing w:val="-39"/>
          <w:w w:val="99"/>
          <w:sz w:val="32"/>
          <w:szCs w:val="24"/>
        </w:rPr>
        <w:t>）</w:t>
      </w:r>
      <w:r>
        <w:rPr>
          <w:rFonts w:hint="eastAsia"/>
          <w:spacing w:val="-8"/>
          <w:w w:val="99"/>
          <w:sz w:val="32"/>
          <w:szCs w:val="24"/>
        </w:rPr>
        <w:t>符合信息安全要求，符合《给予公众电信网的联网汽</w:t>
      </w:r>
      <w:r>
        <w:rPr>
          <w:rFonts w:hint="eastAsia"/>
          <w:spacing w:val="-12"/>
          <w:w w:val="99"/>
          <w:sz w:val="32"/>
          <w:szCs w:val="24"/>
        </w:rPr>
        <w:t>车信息安全技术要求》中的规定，运营主体应建立车内通信和车外通信安全防护措施，综合保障车辆运营全生命周期的控制安全、</w:t>
      </w:r>
      <w:r>
        <w:rPr>
          <w:rFonts w:hint="eastAsia"/>
          <w:spacing w:val="-2"/>
          <w:w w:val="99"/>
          <w:sz w:val="32"/>
          <w:szCs w:val="24"/>
        </w:rPr>
        <w:t>应用安全、通信安全、数据安全和云服务安全。</w:t>
      </w:r>
    </w:p>
    <w:sectPr>
      <w:footerReference r:id="rId4" w:type="default"/>
      <w:pgSz w:w="11910" w:h="16840"/>
      <w:pgMar w:top="1920" w:right="1040" w:bottom="1680" w:left="1420" w:header="0" w:footer="149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070CB">
    <w:pPr>
      <w:pStyle w:val="3"/>
      <w:kinsoku w:val="0"/>
      <w:overflowPunct w:val="0"/>
      <w:spacing w:line="14" w:lineRule="auto"/>
      <w:rPr>
        <w:rFonts w:hint="eastAsia"/>
        <w:sz w:val="20"/>
        <w:szCs w:val="24"/>
      </w:rPr>
    </w:pPr>
    <w:r>
      <w:rPr>
        <w:rFonts w:hint="default"/>
        <w:spacing w:val="-10"/>
        <w:w w:val="95"/>
        <w:sz w:val="32"/>
        <w:szCs w:val="24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3705860</wp:posOffset>
              </wp:positionH>
              <wp:positionV relativeFrom="page">
                <wp:posOffset>9781540</wp:posOffset>
              </wp:positionV>
              <wp:extent cx="229870" cy="139700"/>
              <wp:effectExtent l="0" t="0" r="0" b="0"/>
              <wp:wrapNone/>
              <wp:docPr id="409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870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720FD60">
                          <w:pPr>
                            <w:pStyle w:val="3"/>
                            <w:kinsoku w:val="0"/>
                            <w:overflowPunct w:val="0"/>
                            <w:spacing w:line="189" w:lineRule="exact"/>
                            <w:ind w:left="60"/>
                            <w:rPr>
                              <w:rFonts w:hint="default" w:ascii="Cambria" w:hAnsi="Cambria" w:eastAsia="Cambria"/>
                              <w:spacing w:val="-5"/>
                              <w:w w:val="110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hint="default" w:ascii="Cambria" w:hAnsi="Cambria" w:eastAsia="Cambria"/>
                              <w:spacing w:val="-5"/>
                              <w:w w:val="110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Cambria" w:hAnsi="Cambria" w:eastAsia="Cambria"/>
                              <w:spacing w:val="-5"/>
                              <w:w w:val="110"/>
                              <w:sz w:val="18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Cambria" w:hAnsi="Cambria" w:eastAsia="Cambria"/>
                              <w:spacing w:val="-5"/>
                              <w:w w:val="110"/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Cambria" w:hAnsi="Cambria" w:eastAsia="Cambria"/>
                              <w:spacing w:val="-5"/>
                              <w:w w:val="110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left:291.8pt;margin-top:770.2pt;height:11pt;width:18.1pt;mso-position-horizontal-relative:page;mso-position-vertical-relative:page;z-index:-251657216;mso-width-relative:page;mso-height-relative:page;" filled="f" stroked="f" coordsize="21600,21600" o:gfxdata="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hVcq93AAAAA0BAAAPAAAAAAAAAAEAIAAAACIAAABkcnMv&#10;ZG93bnJldi54bWxQSwECFAAUAAAACACHTuJAiJOPQMYBAAB5AwAADgAAAAAAAAABACAAAAAr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720FD60">
                    <w:pPr>
                      <w:pStyle w:val="3"/>
                      <w:kinsoku w:val="0"/>
                      <w:overflowPunct w:val="0"/>
                      <w:spacing w:line="189" w:lineRule="exact"/>
                      <w:ind w:left="60"/>
                      <w:rPr>
                        <w:rFonts w:hint="default" w:ascii="Cambria" w:hAnsi="Cambria" w:eastAsia="Cambria"/>
                        <w:spacing w:val="-5"/>
                        <w:w w:val="110"/>
                        <w:sz w:val="18"/>
                        <w:szCs w:val="24"/>
                      </w:rPr>
                    </w:pPr>
                    <w:r>
                      <w:rPr>
                        <w:rFonts w:hint="default" w:ascii="Cambria" w:hAnsi="Cambria" w:eastAsia="Cambria"/>
                        <w:spacing w:val="-5"/>
                        <w:w w:val="110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Cambria" w:hAnsi="Cambria" w:eastAsia="Cambria"/>
                        <w:spacing w:val="-5"/>
                        <w:w w:val="110"/>
                        <w:sz w:val="18"/>
                        <w:szCs w:val="24"/>
                      </w:rPr>
                      <w:instrText xml:space="preserve"> PAGE </w:instrText>
                    </w:r>
                    <w:r>
                      <w:rPr>
                        <w:rFonts w:hint="default" w:ascii="Cambria" w:hAnsi="Cambria" w:eastAsia="Cambria"/>
                        <w:spacing w:val="-5"/>
                        <w:w w:val="110"/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Cambria" w:hAnsi="Cambria" w:eastAsia="Cambria"/>
                        <w:spacing w:val="-5"/>
                        <w:w w:val="110"/>
                        <w:sz w:val="18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E5BE1">
    <w:pPr>
      <w:pStyle w:val="3"/>
      <w:kinsoku w:val="0"/>
      <w:overflowPunct w:val="0"/>
      <w:spacing w:line="14" w:lineRule="auto"/>
      <w:rPr>
        <w:rFonts w:hint="eastAsia"/>
        <w:sz w:val="20"/>
        <w:szCs w:val="24"/>
      </w:rPr>
    </w:pPr>
    <w:r>
      <w:rPr>
        <w:rFonts w:hint="default" w:ascii="方正小标宋简体" w:hAnsi="方正小标宋简体" w:eastAsia="方正小标宋简体"/>
        <w:sz w:val="9"/>
        <w:szCs w:val="24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3705860</wp:posOffset>
              </wp:positionH>
              <wp:positionV relativeFrom="page">
                <wp:posOffset>9606280</wp:posOffset>
              </wp:positionV>
              <wp:extent cx="229870" cy="139700"/>
              <wp:effectExtent l="0" t="0" r="0" b="0"/>
              <wp:wrapNone/>
              <wp:docPr id="409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870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77D504C">
                          <w:pPr>
                            <w:pStyle w:val="3"/>
                            <w:kinsoku w:val="0"/>
                            <w:overflowPunct w:val="0"/>
                            <w:spacing w:line="189" w:lineRule="exact"/>
                            <w:ind w:left="60"/>
                            <w:rPr>
                              <w:rFonts w:hint="default" w:ascii="Cambria" w:hAnsi="Cambria" w:eastAsia="Cambria"/>
                              <w:spacing w:val="-5"/>
                              <w:w w:val="110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hint="default" w:ascii="Cambria" w:hAnsi="Cambria" w:eastAsia="Cambria"/>
                              <w:spacing w:val="-5"/>
                              <w:w w:val="110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Cambria" w:hAnsi="Cambria" w:eastAsia="Cambria"/>
                              <w:spacing w:val="-5"/>
                              <w:w w:val="110"/>
                              <w:sz w:val="18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Cambria" w:hAnsi="Cambria" w:eastAsia="Cambria"/>
                              <w:spacing w:val="-5"/>
                              <w:w w:val="110"/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Cambria" w:hAnsi="Cambria" w:eastAsia="Cambria"/>
                              <w:spacing w:val="-5"/>
                              <w:w w:val="110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left:291.8pt;margin-top:756.4pt;height:11pt;width:18.1pt;mso-position-horizontal-relative:page;mso-position-vertical-relative:page;z-index:-251657216;mso-width-relative:page;mso-height-relative:page;" filled="f" stroked="f" coordsize="21600,21600" o:gfxdata="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hngVa3AAAAA0BAAAPAAAAAAAAAAEAIAAAACIAAABkcnMv&#10;ZG93bnJldi54bWxQSwECFAAUAAAACACHTuJAjsFmAsYBAAB5AwAADgAAAAAAAAABACAAAAAr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77D504C">
                    <w:pPr>
                      <w:pStyle w:val="3"/>
                      <w:kinsoku w:val="0"/>
                      <w:overflowPunct w:val="0"/>
                      <w:spacing w:line="189" w:lineRule="exact"/>
                      <w:ind w:left="60"/>
                      <w:rPr>
                        <w:rFonts w:hint="default" w:ascii="Cambria" w:hAnsi="Cambria" w:eastAsia="Cambria"/>
                        <w:spacing w:val="-5"/>
                        <w:w w:val="110"/>
                        <w:sz w:val="18"/>
                        <w:szCs w:val="24"/>
                      </w:rPr>
                    </w:pPr>
                    <w:r>
                      <w:rPr>
                        <w:rFonts w:hint="default" w:ascii="Cambria" w:hAnsi="Cambria" w:eastAsia="Cambria"/>
                        <w:spacing w:val="-5"/>
                        <w:w w:val="110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Cambria" w:hAnsi="Cambria" w:eastAsia="Cambria"/>
                        <w:spacing w:val="-5"/>
                        <w:w w:val="110"/>
                        <w:sz w:val="18"/>
                        <w:szCs w:val="24"/>
                      </w:rPr>
                      <w:instrText xml:space="preserve"> PAGE </w:instrText>
                    </w:r>
                    <w:r>
                      <w:rPr>
                        <w:rFonts w:hint="default" w:ascii="Cambria" w:hAnsi="Cambria" w:eastAsia="Cambria"/>
                        <w:spacing w:val="-5"/>
                        <w:w w:val="110"/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Cambria" w:hAnsi="Cambria" w:eastAsia="Cambria"/>
                        <w:spacing w:val="-5"/>
                        <w:w w:val="110"/>
                        <w:sz w:val="18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E6343"/>
    <w:rsid w:val="2463499A"/>
    <w:rsid w:val="29447A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sz w:val="22"/>
      <w:szCs w:val="24"/>
    </w:rPr>
  </w:style>
  <w:style w:type="paragraph" w:styleId="2">
    <w:name w:val="heading 1"/>
    <w:basedOn w:val="1"/>
    <w:qFormat/>
    <w:uiPriority w:val="1"/>
    <w:pPr>
      <w:outlineLvl w:val="0"/>
    </w:pPr>
    <w:rPr>
      <w:rFonts w:hint="eastAsia" w:ascii="方正小标宋简体" w:hAnsi="方正小标宋简体" w:eastAsia="方正小标宋简体"/>
      <w:sz w:val="44"/>
      <w:szCs w:val="24"/>
    </w:rPr>
  </w:style>
  <w:style w:type="character" w:default="1" w:styleId="5">
    <w:name w:val="Default Paragraph Font"/>
    <w:qFormat/>
    <w:uiPriority w:val="99"/>
    <w:rPr>
      <w:rFonts w:hint="default"/>
      <w:sz w:val="24"/>
      <w:szCs w:val="24"/>
    </w:rPr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hint="eastAsia"/>
      <w:sz w:val="32"/>
      <w:szCs w:val="24"/>
    </w:rPr>
  </w:style>
  <w:style w:type="paragraph" w:styleId="6">
    <w:name w:val="List Paragraph"/>
    <w:basedOn w:val="1"/>
    <w:qFormat/>
    <w:uiPriority w:val="1"/>
    <w:pPr>
      <w:ind w:left="449" w:hanging="322"/>
    </w:pPr>
    <w:rPr>
      <w:rFonts w:hint="eastAsia"/>
      <w:sz w:val="24"/>
      <w:szCs w:val="24"/>
    </w:rPr>
  </w:style>
  <w:style w:type="paragraph" w:customStyle="1" w:styleId="7">
    <w:name w:val="Table Paragraph"/>
    <w:basedOn w:val="1"/>
    <w:qFormat/>
    <w:uiPriority w:val="1"/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702</Words>
  <Characters>761</Characters>
  <Paragraphs>41</Paragraphs>
  <TotalTime>0</TotalTime>
  <ScaleCrop>false</ScaleCrop>
  <LinksUpToDate>false</LinksUpToDate>
  <CharactersWithSpaces>761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2025-01-13T08:07:00Z</dcterms:created>
  <dc:creator>hy</dc:creator>
  <cp:lastModifiedBy>黄炀</cp:lastModifiedBy>
  <dcterms:modified xsi:type="dcterms:W3CDTF">2025-01-26T01:09:31Z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cac1b3b3386245d3b77ea1561bf2f995_23</vt:lpwstr>
  </property>
  <property fmtid="{D5CDD505-2E9C-101B-9397-08002B2CF9AE}" pid="4" name="KSOTemplateDocerSaveRecord">
    <vt:lpwstr>eyJoZGlkIjoiMmVlZmEyODFlOWQ0YjgxNzg1NzhhYTkzNzM3MTIzYzMiLCJ1c2VySWQiOiI1MjExOTkxNzYifQ==</vt:lpwstr>
  </property>
</Properties>
</file>