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default" w:ascii="Times New Roman" w:hAnsi="Times New Roman" w:eastAsia="黑体" w:cs="Times New Roman"/>
          <w:spacing w:val="0"/>
        </w:rPr>
      </w:pPr>
      <w:r>
        <w:rPr>
          <w:rFonts w:hint="default" w:ascii="Times New Roman" w:hAnsi="Times New Roman" w:cs="Times New Roman"/>
          <w:spacing w:val="0"/>
        </w:rPr>
        <w:t xml:space="preserve">                                       </w:t>
      </w:r>
    </w:p>
    <w:p>
      <w:pPr>
        <w:pStyle w:val="2"/>
        <w:spacing w:line="500" w:lineRule="exact"/>
        <w:jc w:val="right"/>
        <w:rPr>
          <w:rFonts w:hint="default" w:ascii="Times New Roman" w:hAnsi="Times New Roman" w:cs="Times New Roman"/>
          <w:spacing w:val="0"/>
        </w:rPr>
      </w:pPr>
    </w:p>
    <w:p>
      <w:pPr>
        <w:pStyle w:val="2"/>
        <w:spacing w:line="500" w:lineRule="exact"/>
        <w:jc w:val="right"/>
        <w:rPr>
          <w:rFonts w:hint="default" w:ascii="Times New Roman" w:hAnsi="Times New Roman" w:cs="Times New Roman"/>
          <w:spacing w:val="0"/>
        </w:rPr>
      </w:pPr>
      <w:r>
        <w:rPr>
          <w:rFonts w:hint="default" w:ascii="Times New Roman" w:hAnsi="Times New Roman" w:cs="Times New Roman"/>
          <w:spacing w:val="0"/>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B类</w:t>
      </w:r>
    </w:p>
    <w:p>
      <w:pPr>
        <w:pStyle w:val="2"/>
        <w:spacing w:line="502" w:lineRule="exact"/>
        <w:jc w:val="right"/>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汕商务</w:t>
      </w:r>
      <w:r>
        <w:rPr>
          <w:rFonts w:hint="default" w:ascii="Times New Roman" w:hAnsi="Times New Roman" w:cs="Times New Roman"/>
          <w:spacing w:val="0"/>
          <w:lang w:val="en-US" w:eastAsia="zh-CN"/>
        </w:rPr>
        <w:t>电</w:t>
      </w:r>
      <w:r>
        <w:rPr>
          <w:rFonts w:hint="default" w:ascii="Times New Roman" w:hAnsi="Times New Roman" w:cs="Times New Roman"/>
          <w:spacing w:val="0"/>
        </w:rPr>
        <w:t>函</w:t>
      </w:r>
      <w:r>
        <w:rPr>
          <w:rFonts w:hint="default" w:ascii="Times New Roman" w:hAnsi="Times New Roman" w:cs="Times New Roman"/>
          <w:spacing w:val="0"/>
        </w:rPr>
        <w:t>〔202</w:t>
      </w:r>
      <w:r>
        <w:rPr>
          <w:rFonts w:hint="default" w:ascii="Times New Roman" w:hAnsi="Times New Roman" w:cs="Times New Roman"/>
          <w:spacing w:val="0"/>
          <w:lang w:val="en-US" w:eastAsia="zh-CN"/>
        </w:rPr>
        <w:t>4</w:t>
      </w:r>
      <w:r>
        <w:rPr>
          <w:rFonts w:hint="default" w:ascii="Times New Roman" w:hAnsi="Times New Roman" w:cs="Times New Roman"/>
          <w:spacing w:val="0"/>
        </w:rPr>
        <w:t>〕</w:t>
      </w:r>
      <w:r>
        <w:rPr>
          <w:rFonts w:hint="default" w:ascii="Times New Roman" w:hAnsi="Times New Roman" w:cs="Times New Roman"/>
          <w:spacing w:val="0"/>
          <w:lang w:val="en-US" w:eastAsia="zh-CN"/>
        </w:rPr>
        <w:t>50</w:t>
      </w:r>
      <w:r>
        <w:rPr>
          <w:rFonts w:hint="default" w:ascii="Times New Roman" w:hAnsi="Times New Roman" w:cs="Times New Roman"/>
          <w:spacing w:val="0"/>
        </w:rPr>
        <w:t>号</w:t>
      </w:r>
    </w:p>
    <w:p>
      <w:pPr>
        <w:pStyle w:val="2"/>
        <w:spacing w:line="502" w:lineRule="exact"/>
        <w:jc w:val="center"/>
        <w:rPr>
          <w:rFonts w:hint="default" w:ascii="Times New Roman" w:hAnsi="Times New Roman" w:cs="Times New Roman"/>
          <w:spacing w:val="0"/>
        </w:rPr>
      </w:pPr>
    </w:p>
    <w:p>
      <w:pPr>
        <w:pStyle w:val="2"/>
        <w:spacing w:line="594" w:lineRule="exact"/>
        <w:jc w:val="center"/>
        <w:rPr>
          <w:rFonts w:hint="default" w:ascii="Times New Roman" w:hAnsi="Times New Roman" w:eastAsia="方正小标宋简体" w:cs="Times New Roman"/>
          <w:spacing w:val="0"/>
          <w:sz w:val="44"/>
        </w:rPr>
      </w:pPr>
      <w:r>
        <w:rPr>
          <w:rFonts w:hint="default" w:ascii="Times New Roman" w:hAnsi="Times New Roman" w:eastAsia="方正小标宋简体" w:cs="Times New Roman"/>
          <w:spacing w:val="0"/>
          <w:sz w:val="44"/>
        </w:rPr>
        <w:t>关于</w:t>
      </w:r>
      <w:r>
        <w:rPr>
          <w:rFonts w:hint="default" w:ascii="Times New Roman" w:hAnsi="Times New Roman" w:eastAsia="方正小标宋简体" w:cs="Times New Roman"/>
          <w:spacing w:val="0"/>
          <w:sz w:val="44"/>
          <w:lang w:eastAsia="zh-CN"/>
        </w:rPr>
        <w:t>对汕头</w:t>
      </w:r>
      <w:r>
        <w:rPr>
          <w:rFonts w:hint="default" w:ascii="Times New Roman" w:hAnsi="Times New Roman" w:eastAsia="方正小标宋简体" w:cs="Times New Roman"/>
          <w:spacing w:val="0"/>
          <w:sz w:val="44"/>
        </w:rPr>
        <w:t>市政协十四届</w:t>
      </w:r>
      <w:r>
        <w:rPr>
          <w:rFonts w:hint="default" w:ascii="Times New Roman" w:hAnsi="Times New Roman" w:eastAsia="方正小标宋简体" w:cs="Times New Roman"/>
          <w:spacing w:val="0"/>
          <w:sz w:val="44"/>
          <w:lang w:eastAsia="zh-CN"/>
        </w:rPr>
        <w:t>三</w:t>
      </w:r>
      <w:r>
        <w:rPr>
          <w:rFonts w:hint="default" w:ascii="Times New Roman" w:hAnsi="Times New Roman" w:eastAsia="方正小标宋简体" w:cs="Times New Roman"/>
          <w:spacing w:val="0"/>
          <w:sz w:val="44"/>
        </w:rPr>
        <w:t>次会议</w:t>
      </w:r>
    </w:p>
    <w:p>
      <w:pPr>
        <w:pStyle w:val="2"/>
        <w:spacing w:line="594" w:lineRule="exact"/>
        <w:jc w:val="center"/>
        <w:rPr>
          <w:rFonts w:hint="default" w:ascii="Times New Roman" w:hAnsi="Times New Roman" w:eastAsia="创艺简标宋" w:cs="Times New Roman"/>
          <w:spacing w:val="0"/>
          <w:sz w:val="44"/>
        </w:rPr>
      </w:pPr>
      <w:r>
        <w:rPr>
          <w:rFonts w:hint="default" w:ascii="Times New Roman" w:hAnsi="Times New Roman" w:eastAsia="方正小标宋简体" w:cs="Times New Roman"/>
          <w:spacing w:val="0"/>
          <w:sz w:val="44"/>
        </w:rPr>
        <w:t>第20240179号</w:t>
      </w:r>
      <w:r>
        <w:rPr>
          <w:rFonts w:hint="default" w:ascii="Times New Roman" w:hAnsi="Times New Roman" w:eastAsia="方正小标宋简体" w:cs="Times New Roman"/>
          <w:spacing w:val="0"/>
          <w:sz w:val="44"/>
          <w:lang w:eastAsia="zh-CN"/>
        </w:rPr>
        <w:t>提案</w:t>
      </w:r>
      <w:r>
        <w:rPr>
          <w:rFonts w:hint="default" w:ascii="Times New Roman" w:hAnsi="Times New Roman" w:eastAsia="方正小标宋简体" w:cs="Times New Roman"/>
          <w:spacing w:val="0"/>
          <w:sz w:val="44"/>
        </w:rPr>
        <w:t>的</w:t>
      </w:r>
      <w:r>
        <w:rPr>
          <w:rFonts w:hint="default" w:ascii="Times New Roman" w:hAnsi="Times New Roman" w:eastAsia="方正小标宋简体" w:cs="Times New Roman"/>
          <w:spacing w:val="0"/>
          <w:sz w:val="44"/>
          <w:lang w:eastAsia="zh-CN"/>
        </w:rPr>
        <w:t>答复</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pacing w:val="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民建汕头市委会：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您提出的关于</w:t>
      </w:r>
      <w:r>
        <w:rPr>
          <w:rFonts w:hint="default" w:ascii="Times New Roman" w:hAnsi="Times New Roman" w:eastAsia="仿宋_GB2312" w:cs="Times New Roman"/>
          <w:sz w:val="32"/>
          <w:szCs w:val="32"/>
          <w:lang w:val="en-US" w:eastAsia="zh-CN"/>
        </w:rPr>
        <w:t>建强“买卖全球”贸易网络打造跨境电商区域龙头城市的提案</w:t>
      </w:r>
      <w:r>
        <w:rPr>
          <w:rFonts w:hint="default" w:ascii="Times New Roman" w:hAnsi="Times New Roman" w:eastAsia="仿宋_GB2312" w:cs="Times New Roman"/>
          <w:sz w:val="32"/>
          <w:szCs w:val="32"/>
          <w:lang w:eastAsia="zh-CN"/>
        </w:rPr>
        <w:t>收悉，现答复如下：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方正黑体简体" w:cs="Times New Roman"/>
          <w:sz w:val="32"/>
          <w:szCs w:val="32"/>
          <w:lang w:eastAsia="zh-CN"/>
        </w:rPr>
        <w:t>一、相关工作开展情况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pacing w:val="0"/>
          <w:kern w:val="10"/>
          <w:sz w:val="32"/>
          <w:szCs w:val="24"/>
          <w:lang w:val="en-US" w:eastAsia="zh-CN" w:bidi="ar-SA"/>
        </w:rPr>
      </w:pPr>
      <w:r>
        <w:rPr>
          <w:rFonts w:hint="default" w:ascii="Times New Roman" w:hAnsi="Times New Roman" w:eastAsia="楷体" w:cs="Times New Roman"/>
          <w:spacing w:val="0"/>
          <w:kern w:val="10"/>
          <w:sz w:val="32"/>
          <w:szCs w:val="24"/>
          <w:lang w:val="en-US" w:eastAsia="zh-CN" w:bidi="ar-SA"/>
        </w:rPr>
        <w:t>（一）培育壮大跨境电商贸易主体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我市坚持“贸”字当先、“工”字为本，以贸促工、以工兴贸、工商并举，打造高水平商贸平台、引进培育高能级贸易主体、积极发展贸易新模式，建强贸易网络。</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强化政策引导。今年</w:t>
      </w:r>
      <w:r>
        <w:rPr>
          <w:rFonts w:hint="default" w:ascii="Times New Roman" w:hAnsi="Times New Roman" w:eastAsia="仿宋_GB2312" w:cs="Times New Roman"/>
          <w:sz w:val="32"/>
          <w:szCs w:val="32"/>
          <w:lang w:val="en-US" w:eastAsia="zh-CN"/>
        </w:rPr>
        <w:t>4月，</w:t>
      </w:r>
      <w:r>
        <w:rPr>
          <w:rFonts w:hint="default" w:ascii="Times New Roman" w:hAnsi="Times New Roman" w:eastAsia="仿宋_GB2312" w:cs="Times New Roman"/>
          <w:sz w:val="32"/>
          <w:szCs w:val="32"/>
          <w:lang w:eastAsia="zh-CN"/>
        </w:rPr>
        <w:t>市商务局印发《汕头市关于贯彻落实全市商贸高质量发展大会精神的工作方案》，以推动头部电商企业落地项目、培育壮大本地电商平台、推动跨境电商海外仓发展等举措，推动形成电商主体集聚发展的规模效应。</w:t>
      </w:r>
      <w:r>
        <w:rPr>
          <w:rFonts w:hint="default" w:ascii="Times New Roman" w:hAnsi="Times New Roman" w:eastAsia="仿宋_GB2312" w:cs="Times New Roman"/>
          <w:sz w:val="32"/>
          <w:szCs w:val="32"/>
          <w:lang w:val="en-US" w:eastAsia="zh-CN"/>
        </w:rPr>
        <w:t>5月，</w:t>
      </w:r>
      <w:r>
        <w:rPr>
          <w:rFonts w:hint="default" w:ascii="Times New Roman" w:hAnsi="Times New Roman" w:eastAsia="仿宋_GB2312" w:cs="Times New Roman"/>
          <w:sz w:val="32"/>
          <w:szCs w:val="32"/>
          <w:lang w:eastAsia="zh-CN"/>
        </w:rPr>
        <w:t>市府办印发《汕头市商贸赋能高质量发展十条》，以开放平台、优化服务、政策惠企、数字转型、畅通口岸为切口，推动跨境电商等贸易主体发展壮大。</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深化对企帮扶。汕头海关深化“关长送政策上门”，围绕跨境电商企业备案、海外仓备案、跨境电商进出口申报等业务加强政策宣讲，加大知识产权海关保护政策辅导，支持开展</w:t>
      </w:r>
      <w:r>
        <w:rPr>
          <w:rFonts w:hint="default" w:ascii="Times New Roman" w:hAnsi="Times New Roman" w:eastAsia="仿宋_GB2312" w:cs="Times New Roman"/>
          <w:sz w:val="32"/>
          <w:szCs w:val="32"/>
          <w:lang w:val="en-US" w:eastAsia="zh-CN"/>
        </w:rPr>
        <w:t>AEO企业培育认证，依法依</w:t>
      </w:r>
      <w:r>
        <w:rPr>
          <w:rFonts w:hint="eastAsia" w:eastAsia="仿宋_GB2312" w:cs="Times New Roman"/>
          <w:sz w:val="32"/>
          <w:szCs w:val="32"/>
          <w:lang w:val="en-US" w:eastAsia="zh-CN"/>
        </w:rPr>
        <w:t>规</w:t>
      </w:r>
      <w:r>
        <w:rPr>
          <w:rFonts w:hint="default" w:ascii="Times New Roman" w:hAnsi="Times New Roman" w:eastAsia="仿宋_GB2312" w:cs="Times New Roman"/>
          <w:sz w:val="32"/>
          <w:szCs w:val="32"/>
          <w:lang w:val="en-US" w:eastAsia="zh-CN"/>
        </w:rPr>
        <w:t>打击贸易造假，引导企业电商化转型升级和产业健康发展。</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推广“网购保税+实体新零售”新模式。依托群光汇、万象城、小公园、潮汕机场等线下实体店展示各国进口商品，通过平台线上下单、综保区快速配送，打消消费者网购“看不见、摸不着”的顾虑。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pacing w:val="0"/>
          <w:kern w:val="10"/>
          <w:sz w:val="32"/>
          <w:szCs w:val="24"/>
          <w:lang w:val="en-US" w:eastAsia="zh-CN" w:bidi="ar-SA"/>
        </w:rPr>
      </w:pPr>
      <w:r>
        <w:rPr>
          <w:rFonts w:hint="default" w:ascii="Times New Roman" w:hAnsi="Times New Roman" w:eastAsia="楷体" w:cs="Times New Roman"/>
          <w:spacing w:val="0"/>
          <w:kern w:val="10"/>
          <w:sz w:val="32"/>
          <w:szCs w:val="24"/>
          <w:lang w:val="en-US" w:eastAsia="zh-CN" w:bidi="ar-SA"/>
        </w:rPr>
        <w:t>（二）打造一流跨境电商营商环境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我市认真贯彻上级关于优化营商环境和推动外贸稳规模优结构等重要部署，大力支持跨境电商新业态健康、可持续发展。</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深化</w:t>
      </w:r>
      <w:r>
        <w:rPr>
          <w:rFonts w:hint="default" w:ascii="Times New Roman" w:hAnsi="Times New Roman" w:eastAsia="仿宋_GB2312" w:cs="Times New Roman"/>
          <w:sz w:val="32"/>
          <w:szCs w:val="32"/>
          <w:lang w:eastAsia="zh-CN"/>
        </w:rPr>
        <w:t>跨境电商综合改革。口岸、海关部门联合开展跨境贸易便利化专项行动，进一步简化办事流程，优化口岸营商环境；优化完善跨境电商海外仓出口企业备案流程，实现出口海外仓企业“一地备案、全国通用”。</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lang w:eastAsia="zh-CN"/>
        </w:rPr>
        <w:t>强化</w:t>
      </w:r>
      <w:r>
        <w:rPr>
          <w:rFonts w:hint="default" w:ascii="Times New Roman" w:hAnsi="Times New Roman" w:eastAsia="仿宋_GB2312" w:cs="Times New Roman"/>
          <w:sz w:val="32"/>
          <w:szCs w:val="32"/>
          <w:lang w:eastAsia="zh-CN"/>
        </w:rPr>
        <w:t>跨境电商企业注册商标和知识产权保护。市场监管部门不断优化跨境电商经营主体准入环境，加强商标品牌培育指导站建设，为企业提供商标注册辅导、商标规范使用提示、商标维权援助、自主品牌培育、商标运用指引等服务；依托汕头市知识产权保护中心、汕头（玩具）知识产权快速维权中心、汕头知识产权协同运营平台，打造海外维权工作体系。</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强化消费者权益保护。畅通投诉举报途径，及时受理、核查、处置跨境电商投诉举报，营造放心、舒心的消费环境，保护消费者合法权益。</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lang w:eastAsia="zh-CN"/>
        </w:rPr>
        <w:t>优化跨境电商进出口退货措施。支持退货中心仓建设，便利进出口退换货管理，助力跨境电商进货、展示、销售、退货等全链条提质增效；落实跨境电商出口退运商品税收政策，完善进出口退货监管流程，帮助企业解决进出口退运“后顾之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pacing w:val="0"/>
          <w:kern w:val="10"/>
          <w:sz w:val="32"/>
          <w:szCs w:val="24"/>
          <w:lang w:val="en-US" w:eastAsia="zh-CN" w:bidi="ar-SA"/>
        </w:rPr>
      </w:pPr>
      <w:r>
        <w:rPr>
          <w:rFonts w:hint="default" w:ascii="Times New Roman" w:hAnsi="Times New Roman" w:eastAsia="楷体" w:cs="Times New Roman"/>
          <w:spacing w:val="0"/>
          <w:kern w:val="10"/>
          <w:sz w:val="32"/>
          <w:szCs w:val="24"/>
          <w:lang w:val="en-US" w:eastAsia="zh-CN" w:bidi="ar-SA"/>
        </w:rPr>
        <w:t>（三）立足特色优势打好三张牌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打好“华侨”牌。</w:t>
      </w:r>
      <w:r>
        <w:rPr>
          <w:rFonts w:hint="default" w:ascii="Times New Roman" w:hAnsi="Times New Roman" w:eastAsia="仿宋_GB2312" w:cs="Times New Roman"/>
          <w:sz w:val="32"/>
          <w:szCs w:val="32"/>
          <w:lang w:eastAsia="zh-CN"/>
        </w:rPr>
        <w:t>繁荣商圈经济，推动我市商业资源连点成片、组团发展，构建错位经营、功能互补的商圈格局。小公园特色旅游步行街商圈业态丰富、商业氛围活跃，同时承载着海内潮人的乡土记忆，2023年获评省级示范特色步行街（商圈），旅游人次屡创新高，2023年客流量1879.9万人次，比增2.3倍。</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打好“产业牌”。</w:t>
      </w:r>
      <w:r>
        <w:rPr>
          <w:rFonts w:hint="default" w:ascii="Times New Roman" w:hAnsi="Times New Roman" w:eastAsia="仿宋_GB2312" w:cs="Times New Roman"/>
          <w:sz w:val="32"/>
          <w:szCs w:val="32"/>
          <w:lang w:eastAsia="zh-CN"/>
        </w:rPr>
        <w:t>推动“跨境电商+产业带”发展，举办跨境电商对接交流、采购选</w:t>
      </w:r>
      <w:bookmarkStart w:id="0" w:name="_GoBack"/>
      <w:bookmarkEnd w:id="0"/>
      <w:r>
        <w:rPr>
          <w:rFonts w:hint="default" w:ascii="Times New Roman" w:hAnsi="Times New Roman" w:eastAsia="仿宋_GB2312" w:cs="Times New Roman"/>
          <w:sz w:val="32"/>
          <w:szCs w:val="32"/>
          <w:lang w:eastAsia="zh-CN"/>
        </w:rPr>
        <w:t>品、技能培训等活动，帮助企业对接国内外知名跨境电商平台、卖家、服务商等资源，不断提升我市跨境电商产业集聚程度和服务能力；2月27日，在全市商贸高质量发展大会上，我市与希音、阿里巴巴内外贸主要业务板块等电商平台达成初步合作意向，携手推动“汕货”“出海”。</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打好“数字”牌。</w:t>
      </w:r>
      <w:r>
        <w:rPr>
          <w:rFonts w:hint="default" w:ascii="Times New Roman" w:hAnsi="Times New Roman" w:eastAsia="仿宋_GB2312" w:cs="Times New Roman"/>
          <w:sz w:val="32"/>
          <w:szCs w:val="32"/>
          <w:lang w:eastAsia="zh-CN"/>
        </w:rPr>
        <w:t>引导传统制造企业围绕研发、设计、生产、物流、销售、服务等环节进行数字化改造，打造柔性供应链，适应跨境电商小单、高频、定制等交易特点；加快培育数字消费全场景，2023年11月，市商务局、发改局等14部门联合出台《汕头市一刻钟便民生活圈建设实施方案》，进一步完善社区商业服务体系，全面提升居民生活品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pacing w:val="0"/>
          <w:kern w:val="10"/>
          <w:sz w:val="32"/>
          <w:szCs w:val="24"/>
          <w:lang w:val="en-US" w:eastAsia="zh-CN" w:bidi="ar-SA"/>
        </w:rPr>
      </w:pPr>
      <w:r>
        <w:rPr>
          <w:rFonts w:hint="default" w:ascii="Times New Roman" w:hAnsi="Times New Roman" w:eastAsia="楷体" w:cs="Times New Roman"/>
          <w:spacing w:val="0"/>
          <w:kern w:val="10"/>
          <w:sz w:val="32"/>
          <w:szCs w:val="24"/>
          <w:lang w:val="en-US" w:eastAsia="zh-CN" w:bidi="ar-SA"/>
        </w:rPr>
        <w:t>结合打造会展业区域性商贸高地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spacing w:val="0"/>
          <w:kern w:val="10"/>
          <w:sz w:val="32"/>
          <w:szCs w:val="24"/>
          <w:lang w:val="en-US" w:eastAsia="zh-CN" w:bidi="ar-SA"/>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加强顶层设计和政策供给。成立汕头市会展业高质量发展领导小组、制订营业性大型展会服务保障工作机制，统筹协调推动会展业发展；研究出台《汕头市会展业管理暂行办法》，进一步规范会展活动；发布《汕头市商贸赋能高质量发展十条》，其中明确支持会展经济发展，大力引进国际国内知名会展企业落户汕头，支持我市企业赴境外参展开拓国际市场。</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支持培育特色产业展会。积极探索“2+N+N”的特色发展模式，依托“三新两特一大”产业，重点提升“潮汕国际纺织服装博览会”“汕头（澄海）国际玩具礼品博览会”两大核心品牌展会影响力，培育国际音响展、世界潮汕菜大会等“小而美”的专业化特色展会做大做强，同时加强引进优质会展项目，发挥会展连接生产和市场的平台作用，加速汕头制造的优质产品走向市场。</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引导</w:t>
      </w:r>
      <w:r>
        <w:rPr>
          <w:rFonts w:hint="default" w:ascii="Times New Roman" w:hAnsi="Times New Roman" w:eastAsia="仿宋_GB2312" w:cs="Times New Roman"/>
          <w:sz w:val="32"/>
          <w:szCs w:val="32"/>
          <w:lang w:val="en-US" w:eastAsia="zh-CN"/>
        </w:rPr>
        <w:t>行业专业化发展。推动汕头市会议展览业协会筹备成立，通过协会搭建政企联系桥梁和纽带，引导会展行业规范发展，助力我市会展业市场化、专业化、品牌化。</w:t>
      </w:r>
      <w:r>
        <w:rPr>
          <w:rFonts w:hint="default" w:ascii="Times New Roman" w:hAnsi="Times New Roman" w:eastAsia="仿宋_GB2312" w:cs="Times New Roman"/>
          <w:sz w:val="32"/>
          <w:szCs w:val="32"/>
          <w:lang w:eastAsia="zh-CN"/>
        </w:rPr>
        <w:t>粤东规模最大、规格最高、最具国际水平的现代化会展中心——汕头国际会展中心预计于2024年6月底前建成，建成后将弥补粤东地区缺乏大型专业性展馆的空白，大大提升汕头会展经济影响力。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二、下一步工作计划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pacing w:val="0"/>
          <w:kern w:val="10"/>
          <w:sz w:val="32"/>
          <w:szCs w:val="24"/>
          <w:lang w:val="en-US" w:eastAsia="zh-CN" w:bidi="ar-SA"/>
        </w:rPr>
        <w:t>（一）推动电商产业高质量发展。</w:t>
      </w:r>
      <w:r>
        <w:rPr>
          <w:rFonts w:hint="default" w:ascii="Times New Roman" w:hAnsi="Times New Roman" w:eastAsia="仿宋_GB2312" w:cs="Times New Roman"/>
          <w:sz w:val="32"/>
          <w:szCs w:val="32"/>
          <w:lang w:eastAsia="zh-CN"/>
        </w:rPr>
        <w:t>引导三大功能区和六区一县以发展定位和特色产业为基础，推动实施农村电商助力“百千万工程”、发展跨境电商新业态新模式、构建电商服务生态体系三大任务，促进全市电商高质量发展。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pacing w:val="0"/>
          <w:kern w:val="10"/>
          <w:sz w:val="32"/>
          <w:szCs w:val="24"/>
          <w:lang w:val="en-US" w:eastAsia="zh-CN" w:bidi="ar-SA"/>
        </w:rPr>
        <w:t>（二）推动电商小镇建设。</w:t>
      </w:r>
      <w:r>
        <w:rPr>
          <w:rFonts w:hint="default" w:ascii="Times New Roman" w:hAnsi="Times New Roman" w:eastAsia="仿宋_GB2312" w:cs="Times New Roman"/>
          <w:sz w:val="32"/>
          <w:szCs w:val="32"/>
          <w:lang w:val="en-US" w:eastAsia="zh-CN"/>
        </w:rPr>
        <w:t>推</w:t>
      </w:r>
      <w:r>
        <w:rPr>
          <w:rFonts w:hint="default" w:ascii="Times New Roman" w:hAnsi="Times New Roman" w:eastAsia="仿宋_GB2312" w:cs="Times New Roman"/>
          <w:sz w:val="32"/>
          <w:szCs w:val="32"/>
          <w:lang w:eastAsia="zh-CN"/>
        </w:rPr>
        <w:t>动六区一县挖掘本地最有基础、最具潜力、最能成长的镇（街道）创建电商小镇，做精做强主导电商产业，打造为电商赋能“百千万工程”的新样板。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pacing w:val="0"/>
          <w:kern w:val="10"/>
          <w:sz w:val="32"/>
          <w:szCs w:val="24"/>
          <w:lang w:val="en-US" w:eastAsia="zh-CN" w:bidi="ar-SA"/>
        </w:rPr>
        <w:t>（三）加快谋划展会项目。</w:t>
      </w:r>
      <w:r>
        <w:rPr>
          <w:rFonts w:hint="default" w:ascii="Times New Roman" w:hAnsi="Times New Roman" w:eastAsia="仿宋_GB2312" w:cs="Times New Roman"/>
          <w:sz w:val="32"/>
          <w:szCs w:val="32"/>
          <w:lang w:eastAsia="zh-CN"/>
        </w:rPr>
        <w:t>支持、鼓励、招引各行业商协会、会展业主体积极谋划举办会展项目，同时利用汕头区域优势和汕头国际会展中心建成契机加强引进优质会展项目。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汕头市商务局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联系人：林虹，电话：</w:t>
      </w:r>
      <w:r>
        <w:rPr>
          <w:rFonts w:hint="default" w:ascii="Times New Roman" w:hAnsi="Times New Roman" w:eastAsia="仿宋_GB2312" w:cs="Times New Roman"/>
          <w:sz w:val="32"/>
          <w:szCs w:val="32"/>
          <w:lang w:val="en-US" w:eastAsia="zh-CN"/>
        </w:rPr>
        <w:t>88931828</w:t>
      </w:r>
    </w:p>
    <w:p>
      <w:pPr>
        <w:pStyle w:val="2"/>
        <w:keepNext w:val="0"/>
        <w:keepLines w:val="0"/>
        <w:pageBreakBefore w:val="0"/>
        <w:widowControl w:val="0"/>
        <w:kinsoku/>
        <w:wordWrap/>
        <w:overflowPunct/>
        <w:topLinePunct w:val="0"/>
        <w:autoSpaceDE/>
        <w:autoSpaceDN/>
        <w:bidi w:val="0"/>
        <w:adjustRightInd/>
        <w:snapToGrid/>
        <w:spacing w:line="600" w:lineRule="exact"/>
        <w:ind w:right="840" w:rightChars="400" w:firstLine="601"/>
        <w:jc w:val="righ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840" w:rightChars="400" w:firstLine="308" w:firstLineChars="100"/>
        <w:jc w:val="both"/>
        <w:textAlignment w:val="auto"/>
        <w:rPr>
          <w:rFonts w:hint="default" w:ascii="Times New Roman" w:hAnsi="Times New Roman" w:eastAsia="仿宋_GB2312" w:cs="Times New Roman"/>
          <w:spacing w:val="0"/>
          <w:lang w:val="en-US" w:eastAsia="zh-CN"/>
        </w:rPr>
      </w:pPr>
      <w:r>
        <w:rPr>
          <w:rFonts w:hint="default" w:ascii="Times New Roman" w:hAnsi="Times New Roman" w:eastAsia="仿宋_GB2312" w:cs="Times New Roman"/>
          <w:sz w:val="32"/>
          <w:szCs w:val="32"/>
          <w:lang w:val="en-US" w:eastAsia="zh-CN"/>
        </w:rPr>
        <w:t>抄送：市政府办公室、市政协办公室。</w:t>
      </w:r>
    </w:p>
    <w:sectPr>
      <w:footerReference r:id="rId3" w:type="default"/>
      <w:footerReference r:id="rId4" w:type="even"/>
      <w:pgSz w:w="11906" w:h="16838"/>
      <w:pgMar w:top="2098" w:right="1474" w:bottom="1984" w:left="1587" w:header="851" w:footer="1417" w:gutter="0"/>
      <w:pgNumType w:fmt="decimal"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ind w:right="360" w:firstLine="1120" w:firstLineChars="400"/>
      <w:rPr>
        <w:sz w:val="28"/>
      </w:rPr>
    </w:pPr>
    <w:r>
      <w:rPr>
        <w:rFonts w:eastAsia="华文细黑"/>
        <w:sz w:val="28"/>
      </w:rPr>
      <w:t xml:space="preserve">                                       </w:t>
    </w:r>
    <w:r>
      <w:rPr>
        <w:rFonts w:hint="eastAsia" w:eastAsia="华文细黑"/>
        <w:sz w:val="28"/>
      </w:rPr>
      <w:t xml:space="preserve"> </w:t>
    </w:r>
    <w:r>
      <w:rPr>
        <w:rFonts w:eastAsia="华文细黑"/>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E74E8"/>
    <w:multiLevelType w:val="singleLevel"/>
    <w:tmpl w:val="F3BE74E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OWNiNTNmZWE5NmUyODM1NjRiNjQ1YThlMGI2YzgifQ=="/>
  </w:docVars>
  <w:rsids>
    <w:rsidRoot w:val="71263A4A"/>
    <w:rsid w:val="18D56FD4"/>
    <w:rsid w:val="192D0BBE"/>
    <w:rsid w:val="197B53D3"/>
    <w:rsid w:val="1B9E1F68"/>
    <w:rsid w:val="227E4EDF"/>
    <w:rsid w:val="2DD75ADA"/>
    <w:rsid w:val="2EE47C67"/>
    <w:rsid w:val="36323860"/>
    <w:rsid w:val="3DDD0555"/>
    <w:rsid w:val="43E541F8"/>
    <w:rsid w:val="52F40EF5"/>
    <w:rsid w:val="564253EA"/>
    <w:rsid w:val="5E1C432A"/>
    <w:rsid w:val="6CBF9E95"/>
    <w:rsid w:val="6DB55EC0"/>
    <w:rsid w:val="6ECF638F"/>
    <w:rsid w:val="71263A4A"/>
    <w:rsid w:val="71DF7FA8"/>
    <w:rsid w:val="76B34F7A"/>
    <w:rsid w:val="BFF3A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rPr>
      <w:rFonts w:eastAsia="仿宋_GB2312"/>
      <w:spacing w:val="-6"/>
      <w:kern w:val="10"/>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51;&#20110;&#23545;&#27733;&#22836;&#24066;&#25919;&#21327;&#21313;&#22235;&#23626;&#19977;&#27425;&#20250;&#35758;&#31532;20240179&#21495;&#25552;&#26696;&#30340;&#31572;&#22797;\&#20415;&#31614;&#20989;%20&#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便签函 模板.wpt</Template>
  <Company>市商务局</Company>
  <Pages>1</Pages>
  <Words>28</Words>
  <Characters>34</Characters>
  <Lines>0</Lines>
  <Paragraphs>0</Paragraphs>
  <TotalTime>11</TotalTime>
  <ScaleCrop>false</ScaleCrop>
  <LinksUpToDate>false</LinksUpToDate>
  <CharactersWithSpaces>171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2024-05-21T09:07:00Z</dcterms:created>
  <dc:creator>sfe(收发（2）)</dc:creator>
  <cp:lastModifiedBy>sfe(收发（2）)</cp:lastModifiedBy>
  <cp:lastPrinted>2024-05-21T09:09:57Z</cp:lastPrinted>
  <dcterms:modified xsi:type="dcterms:W3CDTF">2024-05-21T09:22:48Z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643979E72A7F41FB9F135DAF7096FC64_11</vt:lpwstr>
  </property>
</Properties>
</file>