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年省级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制造业当家重点任务保障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专项资金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（产业创新能力建设）任务清单</w:t>
      </w:r>
    </w:p>
    <w:tbl>
      <w:tblPr>
        <w:tblStyle w:val="3"/>
        <w:tblpPr w:leftFromText="180" w:rightFromText="180" w:vertAnchor="text" w:horzAnchor="page" w:tblpX="1489" w:tblpY="289"/>
        <w:tblOverlap w:val="never"/>
        <w:tblW w:w="140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742"/>
        <w:gridCol w:w="641"/>
        <w:gridCol w:w="1016"/>
        <w:gridCol w:w="3786"/>
        <w:gridCol w:w="750"/>
        <w:gridCol w:w="996"/>
        <w:gridCol w:w="3785"/>
        <w:gridCol w:w="18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区县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资金投入方向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工作任务名称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任务要求/目标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任务性质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实施方式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实施标准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/>
              <w:jc w:val="left"/>
              <w:textAlignment w:val="auto"/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sz w:val="22"/>
                <w:szCs w:val="22"/>
              </w:rPr>
              <w:t>工作量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龙湖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产业创新能力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建设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家左右省级企业技术中心开展创新能力建设，带动企业投入创新资金不低于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900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带动形成创新成果不少于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约束性任务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省级企业技术中心奖补比例不超过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项目购置仪器设备（含配套软件）总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额的40%（不含税）</w:t>
            </w:r>
            <w:r>
              <w:rPr>
                <w:rFonts w:hint="default"/>
              </w:rPr>
              <w:t>。</w:t>
            </w:r>
            <w:r>
              <w:rPr>
                <w:rFonts w:hint="eastAsia"/>
              </w:rPr>
              <w:t>珠三角地区单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个项目获得资金原则上不少于200万元、不超过800万元</w:t>
            </w:r>
            <w:r>
              <w:rPr>
                <w:rFonts w:hint="default"/>
              </w:rPr>
              <w:t>；</w:t>
            </w:r>
            <w:r>
              <w:rPr>
                <w:rFonts w:hint="eastAsia"/>
              </w:rPr>
              <w:t>粤东粤西粤北地区单个项目获得资金原则上不少于100万元、不超过800万元。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支持1家左右省级企业技术中心开展创新能力建设。</w:t>
            </w:r>
          </w:p>
        </w:tc>
      </w:tr>
    </w:tbl>
    <w:p>
      <w:p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EyODFlOWQ0YjgxNzg1NzhhYTkzNzM3MTIzYzMifQ=="/>
  </w:docVars>
  <w:rsids>
    <w:rsidRoot w:val="00000000"/>
    <w:rsid w:val="0AB10AB1"/>
    <w:rsid w:val="135158FE"/>
    <w:rsid w:val="199025D4"/>
    <w:rsid w:val="1B6A60FA"/>
    <w:rsid w:val="1F0B19A2"/>
    <w:rsid w:val="1FDF2C30"/>
    <w:rsid w:val="2ED000CF"/>
    <w:rsid w:val="2FDF52FF"/>
    <w:rsid w:val="31637BA5"/>
    <w:rsid w:val="34FF5918"/>
    <w:rsid w:val="4A256F52"/>
    <w:rsid w:val="564519D9"/>
    <w:rsid w:val="5FDF6A37"/>
    <w:rsid w:val="5FFF5524"/>
    <w:rsid w:val="67C65925"/>
    <w:rsid w:val="733E22E4"/>
    <w:rsid w:val="73B0565C"/>
    <w:rsid w:val="799FA880"/>
    <w:rsid w:val="7B7C82BE"/>
    <w:rsid w:val="7E3F2540"/>
    <w:rsid w:val="7EF7404A"/>
    <w:rsid w:val="7FAB08B3"/>
    <w:rsid w:val="7FCDCE23"/>
    <w:rsid w:val="7FEAB89D"/>
    <w:rsid w:val="7FFCDF70"/>
    <w:rsid w:val="BD76576E"/>
    <w:rsid w:val="BEDF93F2"/>
    <w:rsid w:val="C7FB52F4"/>
    <w:rsid w:val="CFF4AB39"/>
    <w:rsid w:val="D6B98CFA"/>
    <w:rsid w:val="DCBDF4DD"/>
    <w:rsid w:val="DFF3405B"/>
    <w:rsid w:val="EBA7826C"/>
    <w:rsid w:val="FBF3DCD4"/>
    <w:rsid w:val="FF7F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2024-01-10T10:46:00Z</dcterms:created>
  <dc:creator>hy</dc:creator>
  <cp:lastModifiedBy>李秋鹏</cp:lastModifiedBy>
  <cp:lastPrinted>2025-01-18T08:12:00Z</cp:lastPrinted>
  <dcterms:modified xsi:type="dcterms:W3CDTF">2025-01-20T09:46:00Z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F52472E920DA43E8B983EC890708FCCE_12</vt:lpwstr>
  </property>
</Properties>
</file>