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ind w:firstLine="0" w:firstLineChars="0"/>
        <w:jc w:val="both"/>
        <w:rPr>
          <w:rFonts w:hint="eastAsia" w:ascii="方正小标宋简体" w:hAnsi="方正小标宋简体" w:eastAsia="方正小标宋简体" w:cs="方正小标宋简体"/>
          <w:b w:val="0"/>
          <w:bCs w:val="0"/>
          <w:sz w:val="40"/>
          <w:szCs w:val="40"/>
          <w:lang w:eastAsia="zh-CN"/>
        </w:rPr>
      </w:pPr>
    </w:p>
    <w:p>
      <w:pPr>
        <w:ind w:firstLine="0" w:firstLineChars="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汕头市小微企业危险废物收集试点实施方案</w:t>
      </w:r>
    </w:p>
    <w:p>
      <w:pPr>
        <w:ind w:firstLine="0" w:firstLineChars="0"/>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（征求意见稿）</w:t>
      </w:r>
    </w:p>
    <w:p>
      <w:pPr>
        <w:pageBreakBefore w:val="0"/>
        <w:kinsoku/>
        <w:wordWrap/>
        <w:overflowPunct/>
        <w:topLinePunct w:val="0"/>
        <w:autoSpaceDE/>
        <w:autoSpaceDN/>
        <w:bidi w:val="0"/>
        <w:adjustRightInd/>
        <w:snapToGrid/>
        <w:spacing w:line="560" w:lineRule="exact"/>
        <w:ind w:firstLine="64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color w:val="auto"/>
        </w:rPr>
      </w:pPr>
      <w:r>
        <w:rPr>
          <w:color w:val="auto"/>
        </w:rPr>
        <w:t>为贯彻落实《强化危险废物监管和利用处置能力改革实施方案》（国办函〔2021〕47号）</w:t>
      </w:r>
      <w:r>
        <w:rPr>
          <w:rFonts w:hint="eastAsia"/>
          <w:color w:val="auto"/>
        </w:rPr>
        <w:t>、</w:t>
      </w:r>
      <w:r>
        <w:rPr>
          <w:color w:val="auto"/>
        </w:rPr>
        <w:t>《关于开展小微企业危险废物收集试点的通知》（环办固体函〔2022〕66号）、</w:t>
      </w:r>
      <w:r>
        <w:rPr>
          <w:rFonts w:hint="eastAsia"/>
          <w:color w:val="auto"/>
          <w:lang w:eastAsia="zh-CN"/>
        </w:rPr>
        <w:t>《关于继续开展小微企业危险废物收集试点工作的通知》（</w:t>
      </w:r>
      <w:r>
        <w:rPr>
          <w:color w:val="auto"/>
        </w:rPr>
        <w:t>环办固体函〔20</w:t>
      </w:r>
      <w:r>
        <w:rPr>
          <w:rFonts w:hint="eastAsia"/>
          <w:color w:val="auto"/>
          <w:lang w:val="en-US" w:eastAsia="zh-CN"/>
        </w:rPr>
        <w:t>23</w:t>
      </w:r>
      <w:r>
        <w:rPr>
          <w:color w:val="auto"/>
        </w:rPr>
        <w:t>〕</w:t>
      </w:r>
      <w:r>
        <w:rPr>
          <w:rFonts w:hint="eastAsia"/>
          <w:color w:val="auto"/>
          <w:lang w:val="en-US" w:eastAsia="zh-CN"/>
        </w:rPr>
        <w:t>3</w:t>
      </w:r>
      <w:r>
        <w:rPr>
          <w:color w:val="auto"/>
        </w:rPr>
        <w:t>66号</w:t>
      </w:r>
      <w:r>
        <w:rPr>
          <w:rFonts w:hint="eastAsia"/>
          <w:color w:val="auto"/>
          <w:lang w:eastAsia="zh-CN"/>
        </w:rPr>
        <w:t>）、</w:t>
      </w:r>
      <w:r>
        <w:rPr>
          <w:color w:val="auto"/>
        </w:rPr>
        <w:t>广东省生态环境厅</w:t>
      </w:r>
      <w:r>
        <w:rPr>
          <w:rFonts w:hint="eastAsia"/>
          <w:color w:val="auto"/>
          <w:lang w:eastAsia="zh-CN"/>
        </w:rPr>
        <w:t>办公室《</w:t>
      </w:r>
      <w:r>
        <w:rPr>
          <w:color w:val="auto"/>
        </w:rPr>
        <w:t>关于</w:t>
      </w:r>
      <w:r>
        <w:rPr>
          <w:rFonts w:hint="eastAsia"/>
          <w:color w:val="auto"/>
          <w:lang w:eastAsia="zh-CN"/>
        </w:rPr>
        <w:t>继续开展</w:t>
      </w:r>
      <w:r>
        <w:rPr>
          <w:rFonts w:hint="eastAsia" w:ascii="仿宋_GB2312" w:hAnsi="仿宋_GB2312" w:cs="仿宋_GB2312"/>
          <w:color w:val="auto"/>
          <w:szCs w:val="32"/>
        </w:rPr>
        <w:t>小微企业危险废物收集试点</w:t>
      </w:r>
      <w:r>
        <w:rPr>
          <w:rFonts w:hint="eastAsia" w:ascii="仿宋_GB2312" w:hAnsi="仿宋_GB2312" w:cs="仿宋_GB2312"/>
          <w:color w:val="auto"/>
          <w:szCs w:val="32"/>
          <w:lang w:eastAsia="zh-CN"/>
        </w:rPr>
        <w:t>工作的通知》、</w:t>
      </w:r>
      <w:r>
        <w:rPr>
          <w:rFonts w:hint="eastAsia"/>
          <w:color w:val="auto"/>
          <w:lang w:eastAsia="zh-CN"/>
        </w:rPr>
        <w:t>《</w:t>
      </w:r>
      <w:r>
        <w:rPr>
          <w:rFonts w:hint="eastAsia"/>
          <w:color w:val="auto"/>
        </w:rPr>
        <w:t>危险废物集中收集单位规范化管理指南</w:t>
      </w:r>
      <w:r>
        <w:rPr>
          <w:rFonts w:hint="eastAsia"/>
          <w:color w:val="auto"/>
          <w:lang w:eastAsia="zh-CN"/>
        </w:rPr>
        <w:t>》（</w:t>
      </w:r>
      <w:r>
        <w:rPr>
          <w:rFonts w:hint="eastAsia"/>
          <w:color w:val="auto"/>
        </w:rPr>
        <w:t>DB44/T2580-2024</w:t>
      </w:r>
      <w:r>
        <w:rPr>
          <w:rFonts w:hint="eastAsia"/>
          <w:color w:val="auto"/>
          <w:lang w:eastAsia="zh-CN"/>
        </w:rPr>
        <w:t>）、《</w:t>
      </w:r>
      <w:r>
        <w:rPr>
          <w:rFonts w:hint="eastAsia"/>
          <w:color w:val="auto"/>
        </w:rPr>
        <w:t>汕头市“无废城市’建设实施方案〉</w:t>
      </w:r>
      <w:r>
        <w:rPr>
          <w:rFonts w:hint="eastAsia"/>
          <w:color w:val="auto"/>
          <w:lang w:eastAsia="zh-CN"/>
        </w:rPr>
        <w:t>（</w:t>
      </w:r>
      <w:r>
        <w:rPr>
          <w:rFonts w:hint="eastAsia"/>
          <w:color w:val="auto"/>
        </w:rPr>
        <w:t>2023-2030年</w:t>
      </w:r>
      <w:r>
        <w:rPr>
          <w:rFonts w:hint="eastAsia"/>
          <w:color w:val="auto"/>
          <w:lang w:eastAsia="zh-CN"/>
        </w:rPr>
        <w:t>）》</w:t>
      </w:r>
      <w:r>
        <w:rPr>
          <w:rFonts w:hint="eastAsia"/>
          <w:color w:val="auto"/>
        </w:rPr>
        <w:t>（汕府办〔2024〕35号）</w:t>
      </w:r>
      <w:r>
        <w:rPr>
          <w:color w:val="auto"/>
        </w:rPr>
        <w:t>等文件精神要求，进一步强化小微企业</w:t>
      </w:r>
      <w:r>
        <w:rPr>
          <w:color w:val="auto"/>
          <w:szCs w:val="32"/>
        </w:rPr>
        <w:t>危险废物环境监管，</w:t>
      </w:r>
      <w:r>
        <w:rPr>
          <w:rFonts w:hint="eastAsia"/>
          <w:color w:val="auto"/>
          <w:lang w:eastAsia="zh-CN"/>
        </w:rPr>
        <w:t>提高危险废物综合利用率，稳步</w:t>
      </w:r>
      <w:r>
        <w:rPr>
          <w:color w:val="auto"/>
        </w:rPr>
        <w:t>建立规范有序的危险废物收集</w:t>
      </w:r>
      <w:r>
        <w:rPr>
          <w:color w:val="auto"/>
          <w:szCs w:val="32"/>
        </w:rPr>
        <w:t>贮存转运体系，解决小量危险废物收集贮存转运成本高、操作不规范等问题</w:t>
      </w:r>
      <w:r>
        <w:rPr>
          <w:color w:val="auto"/>
        </w:rPr>
        <w:t>，保障危险废物及时规范收集，防控环境风险，结合</w:t>
      </w:r>
      <w:r>
        <w:rPr>
          <w:rFonts w:hint="eastAsia"/>
          <w:color w:val="auto"/>
        </w:rPr>
        <w:t>汕头</w:t>
      </w:r>
      <w:r>
        <w:rPr>
          <w:color w:val="auto"/>
        </w:rPr>
        <w:t>实际，制定本方案。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lang w:eastAsia="zh-CN"/>
        </w:rPr>
        <w:t>一、</w:t>
      </w:r>
      <w:r>
        <w:rPr>
          <w:rFonts w:hint="eastAsia" w:ascii="黑体" w:hAnsi="黑体" w:eastAsia="黑体" w:cs="黑体"/>
          <w:color w:val="auto"/>
        </w:rPr>
        <w:t>工作目标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cs="宋体"/>
          <w:color w:val="auto"/>
          <w:szCs w:val="32"/>
          <w:lang w:eastAsia="zh-CN"/>
        </w:rPr>
      </w:pPr>
      <w:r>
        <w:rPr>
          <w:rFonts w:hint="eastAsia"/>
          <w:color w:val="auto"/>
          <w:lang w:eastAsia="zh-CN"/>
        </w:rPr>
        <w:t>通过开展小微企业危险废物收集试点工作，建立规范有序的小微企业危险废物收集管理体系，加快补齐我市危险废物资源化利用和社会源危险废物收集的短板，</w:t>
      </w:r>
      <w:r>
        <w:rPr>
          <w:rFonts w:hint="eastAsia" w:ascii="仿宋_GB2312" w:hAnsi="宋体" w:cs="宋体"/>
          <w:color w:val="auto"/>
          <w:szCs w:val="32"/>
        </w:rPr>
        <w:t>有效防范小微企业危险废物环境风险</w:t>
      </w:r>
      <w:r>
        <w:rPr>
          <w:rFonts w:hint="eastAsia" w:ascii="仿宋_GB2312" w:hAnsi="宋体" w:cs="宋体"/>
          <w:color w:val="auto"/>
          <w:szCs w:val="32"/>
          <w:lang w:eastAsia="zh-CN"/>
        </w:rPr>
        <w:t>，助力汕头市“无废城市”建设。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rPr>
      </w:pPr>
      <w:r>
        <w:rPr>
          <w:rFonts w:hint="eastAsia" w:ascii="黑体" w:hAnsi="黑体" w:eastAsia="黑体" w:cs="黑体"/>
          <w:color w:val="auto"/>
          <w:szCs w:val="32"/>
          <w:lang w:eastAsia="zh-CN"/>
        </w:rPr>
        <w:t>二、</w:t>
      </w:r>
      <w:r>
        <w:rPr>
          <w:rFonts w:hint="eastAsia" w:ascii="黑体" w:hAnsi="黑体" w:eastAsia="黑体" w:cs="黑体"/>
          <w:color w:val="auto"/>
        </w:rPr>
        <w:t>试点内容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rPr>
      </w:pPr>
      <w:r>
        <w:rPr>
          <w:rFonts w:hint="eastAsia" w:ascii="楷体_GB2312" w:hAnsi="楷体_GB2312" w:eastAsia="楷体_GB2312" w:cs="楷体_GB2312"/>
          <w:b w:val="0"/>
          <w:bCs/>
          <w:color w:val="auto"/>
          <w:lang w:eastAsia="zh-CN"/>
        </w:rPr>
        <w:t>（一）</w:t>
      </w:r>
      <w:r>
        <w:rPr>
          <w:rFonts w:hint="eastAsia" w:ascii="楷体_GB2312" w:hAnsi="楷体_GB2312" w:eastAsia="楷体_GB2312" w:cs="楷体_GB2312"/>
          <w:b w:val="0"/>
          <w:bCs/>
          <w:color w:val="auto"/>
        </w:rPr>
        <w:t>准入要求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color w:val="auto"/>
        </w:rPr>
      </w:pPr>
      <w:r>
        <w:rPr>
          <w:rFonts w:hint="eastAsia"/>
          <w:color w:val="auto"/>
          <w:lang w:eastAsia="zh-CN"/>
        </w:rPr>
        <w:t>在</w:t>
      </w:r>
      <w:r>
        <w:rPr>
          <w:rFonts w:hint="eastAsia"/>
          <w:color w:val="auto"/>
        </w:rPr>
        <w:t>汕头市行政管辖区域内，符合</w:t>
      </w:r>
      <w:r>
        <w:rPr>
          <w:rFonts w:hint="eastAsia" w:ascii="仿宋_GB2312" w:hAnsi="宋体" w:cs="宋体"/>
          <w:color w:val="auto"/>
          <w:szCs w:val="32"/>
          <w:lang w:eastAsia="zh-CN"/>
        </w:rPr>
        <w:t>相关产业政策、生态环境保护法律法规及相关规划、</w:t>
      </w:r>
      <w:r>
        <w:rPr>
          <w:rFonts w:hint="eastAsia"/>
          <w:color w:val="auto"/>
        </w:rPr>
        <w:t>“三线一单”生态环境分区管控要求，</w:t>
      </w:r>
      <w:r>
        <w:rPr>
          <w:rFonts w:hint="eastAsia" w:ascii="仿宋_GB2312" w:hAnsi="宋体" w:cs="宋体"/>
          <w:color w:val="auto"/>
          <w:szCs w:val="32"/>
          <w:lang w:eastAsia="zh-CN"/>
        </w:rPr>
        <w:t>已获得环境影响评价文件批复</w:t>
      </w:r>
      <w:r>
        <w:rPr>
          <w:rFonts w:hint="default" w:ascii="仿宋_GB2312" w:hAnsi="宋体" w:cs="宋体"/>
          <w:color w:val="auto"/>
          <w:szCs w:val="32"/>
          <w:lang w:val="en-US" w:eastAsia="zh-CN"/>
        </w:rPr>
        <w:t>和排污许可证</w:t>
      </w:r>
      <w:r>
        <w:rPr>
          <w:rFonts w:hint="eastAsia" w:ascii="仿宋_GB2312" w:hAnsi="宋体" w:cs="宋体"/>
          <w:color w:val="auto"/>
          <w:szCs w:val="32"/>
          <w:lang w:val="en-US" w:eastAsia="zh-CN"/>
        </w:rPr>
        <w:t>，具备相关专业技术服务能力，</w:t>
      </w:r>
      <w:r>
        <w:rPr>
          <w:rFonts w:hint="eastAsia"/>
          <w:color w:val="auto"/>
        </w:rPr>
        <w:t>有意向开展危险废物收集和贮存经营活动的企事业单位均可申请成为小微企业危险废物收集试点</w:t>
      </w:r>
      <w:r>
        <w:rPr>
          <w:rFonts w:hint="eastAsia"/>
          <w:color w:val="auto"/>
          <w:lang w:eastAsia="zh-CN"/>
        </w:rPr>
        <w:t>单位</w:t>
      </w:r>
      <w:r>
        <w:rPr>
          <w:rFonts w:hint="eastAsia"/>
          <w:color w:val="auto"/>
        </w:rPr>
        <w:t>（以下简称“试点单位”）。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（二）</w:t>
      </w:r>
      <w:r>
        <w:rPr>
          <w:rFonts w:hint="eastAsia" w:ascii="楷体_GB2312" w:hAnsi="楷体_GB2312" w:eastAsia="楷体_GB2312" w:cs="楷体_GB2312"/>
          <w:color w:val="auto"/>
        </w:rPr>
        <w:t>经营范围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color w:val="auto"/>
          <w:highlight w:val="yellow"/>
        </w:rPr>
      </w:pPr>
      <w:r>
        <w:rPr>
          <w:rFonts w:hint="eastAsia"/>
          <w:color w:val="auto"/>
          <w:lang w:val="en-US" w:eastAsia="zh-CN"/>
        </w:rPr>
        <w:t>1.</w:t>
      </w:r>
      <w:r>
        <w:rPr>
          <w:rFonts w:hint="eastAsia" w:ascii="仿宋_GB2312" w:hAnsi="宋体" w:cs="宋体"/>
          <w:color w:val="auto"/>
          <w:szCs w:val="32"/>
          <w:lang w:eastAsia="zh-CN"/>
        </w:rPr>
        <w:t>试点单位</w:t>
      </w:r>
      <w:r>
        <w:rPr>
          <w:rFonts w:hint="eastAsia"/>
          <w:color w:val="auto"/>
        </w:rPr>
        <w:t>为</w:t>
      </w:r>
      <w:r>
        <w:rPr>
          <w:rFonts w:hint="eastAsia"/>
          <w:color w:val="auto"/>
          <w:lang w:eastAsia="zh-CN"/>
        </w:rPr>
        <w:t>汕头市行政区域内</w:t>
      </w:r>
      <w:r>
        <w:rPr>
          <w:rFonts w:hint="eastAsia"/>
          <w:color w:val="auto"/>
        </w:rPr>
        <w:t>危险废物年产生总量10吨以下的小微企业提供危险废物收集、贮存等服务，同时兼顾机关事业单位、科研机构和学校等单位和社会源</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2.</w:t>
      </w:r>
      <w:r>
        <w:rPr>
          <w:rFonts w:hint="eastAsia"/>
          <w:color w:val="auto"/>
        </w:rPr>
        <w:t>试点单位</w:t>
      </w:r>
      <w:r>
        <w:rPr>
          <w:rFonts w:hint="eastAsia"/>
          <w:color w:val="auto"/>
          <w:lang w:eastAsia="zh-CN"/>
        </w:rPr>
        <w:t>只限于</w:t>
      </w:r>
      <w:r>
        <w:rPr>
          <w:rFonts w:hint="eastAsia"/>
          <w:color w:val="auto"/>
        </w:rPr>
        <w:t>收集、贮存下列危险废物：</w:t>
      </w:r>
      <w:r>
        <w:rPr>
          <w:color w:val="auto"/>
        </w:rPr>
        <w:t>HW08</w:t>
      </w:r>
      <w:r>
        <w:rPr>
          <w:rFonts w:hint="eastAsia"/>
          <w:color w:val="auto"/>
        </w:rPr>
        <w:t>废矿物油与含矿物油废物（</w:t>
      </w:r>
      <w:r>
        <w:rPr>
          <w:color w:val="auto"/>
        </w:rPr>
        <w:t>251-001-08</w:t>
      </w:r>
      <w:r>
        <w:rPr>
          <w:rFonts w:hint="eastAsia"/>
          <w:color w:val="auto"/>
        </w:rPr>
        <w:t>、</w:t>
      </w:r>
      <w:r>
        <w:rPr>
          <w:color w:val="auto"/>
        </w:rPr>
        <w:t>251-002-08</w:t>
      </w:r>
      <w:r>
        <w:rPr>
          <w:rFonts w:hint="eastAsia"/>
          <w:color w:val="auto"/>
        </w:rPr>
        <w:t>、</w:t>
      </w:r>
      <w:r>
        <w:rPr>
          <w:color w:val="auto"/>
        </w:rPr>
        <w:t>900-</w:t>
      </w:r>
      <w:r>
        <w:rPr>
          <w:rFonts w:hint="eastAsia"/>
          <w:color w:val="auto"/>
        </w:rPr>
        <w:t>199~</w:t>
      </w:r>
      <w:r>
        <w:rPr>
          <w:color w:val="auto"/>
        </w:rPr>
        <w:t>201-08</w:t>
      </w:r>
      <w:r>
        <w:rPr>
          <w:rFonts w:hint="eastAsia"/>
          <w:color w:val="auto"/>
        </w:rPr>
        <w:t>、</w:t>
      </w:r>
      <w:r>
        <w:rPr>
          <w:color w:val="auto"/>
        </w:rPr>
        <w:t>900-213-08</w:t>
      </w:r>
      <w:r>
        <w:rPr>
          <w:rFonts w:hint="eastAsia"/>
          <w:color w:val="auto"/>
        </w:rPr>
        <w:t>、</w:t>
      </w:r>
      <w:r>
        <w:rPr>
          <w:color w:val="auto"/>
        </w:rPr>
        <w:t>900-214-08</w:t>
      </w:r>
      <w:r>
        <w:rPr>
          <w:rFonts w:hint="eastAsia"/>
          <w:color w:val="auto"/>
        </w:rPr>
        <w:t>、</w:t>
      </w:r>
      <w:r>
        <w:rPr>
          <w:color w:val="auto"/>
        </w:rPr>
        <w:t>900-21</w:t>
      </w:r>
      <w:r>
        <w:rPr>
          <w:rFonts w:hint="eastAsia"/>
          <w:color w:val="auto"/>
        </w:rPr>
        <w:t>6~221</w:t>
      </w:r>
      <w:r>
        <w:rPr>
          <w:color w:val="auto"/>
        </w:rPr>
        <w:t>-08</w:t>
      </w:r>
      <w:r>
        <w:rPr>
          <w:rFonts w:hint="eastAsia"/>
          <w:color w:val="auto"/>
        </w:rPr>
        <w:t>、</w:t>
      </w:r>
      <w:r>
        <w:rPr>
          <w:color w:val="auto"/>
        </w:rPr>
        <w:t>900-249-08</w:t>
      </w:r>
      <w:r>
        <w:rPr>
          <w:rFonts w:hint="eastAsia"/>
          <w:color w:val="auto"/>
          <w:lang w:eastAsia="zh-CN"/>
        </w:rPr>
        <w:t>（仅限废矿物油）</w:t>
      </w:r>
      <w:r>
        <w:rPr>
          <w:rFonts w:hint="eastAsia"/>
          <w:color w:val="auto"/>
        </w:rPr>
        <w:t>）、</w:t>
      </w:r>
      <w:r>
        <w:rPr>
          <w:color w:val="auto"/>
        </w:rPr>
        <w:t>HW31含铅废物</w:t>
      </w:r>
      <w:r>
        <w:rPr>
          <w:rFonts w:hint="eastAsia"/>
          <w:color w:val="auto"/>
        </w:rPr>
        <w:t>（</w:t>
      </w:r>
      <w:r>
        <w:rPr>
          <w:color w:val="auto"/>
        </w:rPr>
        <w:t>900-052-31</w:t>
      </w:r>
      <w:r>
        <w:rPr>
          <w:rFonts w:hint="eastAsia"/>
          <w:color w:val="auto"/>
        </w:rPr>
        <w:t>）、HW49其他废物（</w:t>
      </w:r>
      <w:r>
        <w:rPr>
          <w:color w:val="auto"/>
        </w:rPr>
        <w:t>900-047-49</w:t>
      </w:r>
      <w:r>
        <w:rPr>
          <w:rFonts w:hint="eastAsia"/>
          <w:color w:val="auto"/>
        </w:rPr>
        <w:t>）。</w:t>
      </w:r>
      <w:r>
        <w:rPr>
          <w:rFonts w:hint="eastAsia"/>
          <w:color w:val="auto"/>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（三）</w:t>
      </w:r>
      <w:r>
        <w:rPr>
          <w:rFonts w:hint="eastAsia" w:ascii="楷体_GB2312" w:hAnsi="楷体_GB2312" w:eastAsia="楷体_GB2312" w:cs="楷体_GB2312"/>
          <w:color w:val="auto"/>
        </w:rPr>
        <w:t>基本</w:t>
      </w:r>
      <w:r>
        <w:rPr>
          <w:rFonts w:hint="eastAsia" w:ascii="楷体_GB2312" w:hAnsi="楷体_GB2312" w:eastAsia="楷体_GB2312" w:cs="楷体_GB2312"/>
          <w:color w:val="auto"/>
          <w:lang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rPr>
      </w:pPr>
      <w:r>
        <w:rPr>
          <w:rFonts w:hint="eastAsia"/>
          <w:color w:val="auto"/>
          <w:lang w:val="en-US" w:eastAsia="zh-CN"/>
        </w:rPr>
        <w:t>1.</w:t>
      </w:r>
      <w:r>
        <w:rPr>
          <w:rFonts w:hint="eastAsia"/>
          <w:color w:val="auto"/>
          <w:lang w:eastAsia="zh-CN"/>
        </w:rPr>
        <w:t>资格</w:t>
      </w:r>
      <w:r>
        <w:rPr>
          <w:rFonts w:hint="eastAsia" w:ascii="仿宋_GB2312" w:hAnsi="宋体" w:cs="宋体"/>
          <w:color w:val="auto"/>
          <w:szCs w:val="32"/>
          <w:lang w:eastAsia="zh-CN"/>
        </w:rPr>
        <w:t>要求</w:t>
      </w:r>
      <w:r>
        <w:rPr>
          <w:rFonts w:hint="eastAsia"/>
          <w:color w:val="auto"/>
        </w:rPr>
        <w:t>：</w:t>
      </w:r>
      <w:r>
        <w:rPr>
          <w:rFonts w:hint="eastAsia"/>
          <w:color w:val="auto"/>
          <w:lang w:eastAsia="zh-CN"/>
        </w:rPr>
        <w:t>在中华人民共和国境内依法注册的并具有独立有效法人资格的企业事业单位，</w:t>
      </w:r>
      <w:r>
        <w:rPr>
          <w:rFonts w:hint="eastAsia"/>
          <w:color w:val="auto"/>
        </w:rPr>
        <w:t>近3年未因发生突发环境事件或环境</w:t>
      </w:r>
      <w:bookmarkStart w:id="0" w:name="_GoBack"/>
      <w:r>
        <w:rPr>
          <w:rFonts w:hint="eastAsia"/>
          <w:color w:val="auto"/>
        </w:rPr>
        <w:t>违法行为受到处罚</w:t>
      </w:r>
      <w:r>
        <w:rPr>
          <w:rFonts w:hint="eastAsia"/>
          <w:color w:val="auto"/>
          <w:lang w:eastAsia="zh-CN"/>
        </w:rPr>
        <w:t>（登记注册时间未满</w:t>
      </w:r>
      <w:r>
        <w:rPr>
          <w:rFonts w:hint="eastAsia"/>
          <w:color w:val="auto"/>
          <w:lang w:val="en-US" w:eastAsia="zh-CN"/>
        </w:rPr>
        <w:t>3年的</w:t>
      </w:r>
      <w:r>
        <w:rPr>
          <w:rFonts w:hint="eastAsia"/>
          <w:color w:val="auto"/>
          <w:lang w:eastAsia="zh-CN"/>
        </w:rPr>
        <w:t>企业事业单位则按登记注册时间至申请之日计）</w:t>
      </w:r>
      <w:r>
        <w:rPr>
          <w:rFonts w:hint="eastAsia"/>
          <w:color w:val="auto"/>
        </w:rPr>
        <w:t>，且与具有相应危险废物代码利用处置能力的危险废物经营单位签订接收意向协议。</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人员</w:t>
      </w:r>
      <w:r>
        <w:rPr>
          <w:rFonts w:hint="eastAsia" w:ascii="仿宋_GB2312" w:hAnsi="宋体" w:cs="宋体"/>
          <w:color w:val="auto"/>
          <w:szCs w:val="32"/>
          <w:highlight w:val="none"/>
          <w:lang w:eastAsia="zh-CN"/>
        </w:rPr>
        <w:t>要求</w:t>
      </w:r>
      <w:r>
        <w:rPr>
          <w:rFonts w:hint="eastAsia"/>
          <w:color w:val="auto"/>
          <w:highlight w:val="none"/>
        </w:rPr>
        <w:t>：</w:t>
      </w:r>
      <w:r>
        <w:rPr>
          <w:rFonts w:hint="eastAsia"/>
          <w:color w:val="auto"/>
          <w:szCs w:val="32"/>
          <w:highlight w:val="none"/>
          <w:lang w:eastAsia="zh-CN"/>
        </w:rPr>
        <w:t>具有</w:t>
      </w:r>
      <w:r>
        <w:rPr>
          <w:rFonts w:hint="eastAsia"/>
          <w:color w:val="auto"/>
          <w:szCs w:val="32"/>
          <w:highlight w:val="none"/>
          <w:lang w:val="en-US" w:eastAsia="zh-CN"/>
        </w:rPr>
        <w:t>1</w:t>
      </w:r>
      <w:r>
        <w:rPr>
          <w:rFonts w:hint="eastAsia"/>
          <w:color w:val="auto"/>
          <w:szCs w:val="32"/>
          <w:highlight w:val="none"/>
        </w:rPr>
        <w:t>名以上具有</w:t>
      </w:r>
      <w:r>
        <w:rPr>
          <w:rFonts w:hint="eastAsia"/>
          <w:color w:val="auto"/>
          <w:highlight w:val="none"/>
        </w:rPr>
        <w:t>环境科学与工程、化学等相关专业背景中级及以上专业技术职称的全职技术人员</w:t>
      </w:r>
      <w:r>
        <w:rPr>
          <w:rFonts w:hint="eastAsia"/>
          <w:color w:val="auto"/>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eastAsia="zh-CN"/>
        </w:rPr>
      </w:pPr>
      <w:r>
        <w:rPr>
          <w:rFonts w:hint="eastAsia"/>
          <w:color w:val="auto"/>
          <w:lang w:val="en-US" w:eastAsia="zh-CN"/>
        </w:rPr>
        <w:t>3.设施要求：具有符合</w:t>
      </w:r>
      <w:r>
        <w:rPr>
          <w:rFonts w:hint="eastAsia"/>
          <w:color w:val="auto"/>
          <w:szCs w:val="32"/>
        </w:rPr>
        <w:t>国家和地方环境保护标准的包装工具、贮存场所和配套的污染防治设施</w:t>
      </w:r>
      <w:r>
        <w:rPr>
          <w:rFonts w:hint="eastAsia"/>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lang w:eastAsia="zh-CN"/>
        </w:rPr>
      </w:pPr>
      <w:r>
        <w:rPr>
          <w:rFonts w:hint="eastAsia"/>
          <w:color w:val="auto"/>
          <w:szCs w:val="32"/>
          <w:lang w:eastAsia="zh-CN"/>
        </w:rPr>
        <w:t>危险废物贮存场所</w:t>
      </w:r>
      <w:r>
        <w:rPr>
          <w:rFonts w:hint="eastAsia"/>
          <w:color w:val="auto"/>
        </w:rPr>
        <w:t>的防火、防雷、防腐、防静电等措施应符合相应建筑设计要求</w:t>
      </w:r>
      <w:r>
        <w:rPr>
          <w:rFonts w:hint="eastAsia"/>
          <w:color w:val="auto"/>
          <w:lang w:eastAsia="zh-CN"/>
        </w:rPr>
        <w:t>，满足安全、消防部门的管理要求。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eastAsia="zh-CN"/>
        </w:rPr>
      </w:pPr>
      <w:r>
        <w:rPr>
          <w:rFonts w:hint="eastAsia" w:cs="Times New Roman"/>
          <w:color w:val="auto"/>
          <w:sz w:val="32"/>
          <w:szCs w:val="32"/>
          <w:lang w:eastAsia="zh-CN"/>
        </w:rPr>
        <w:t>按照拟收集的危险废物的类别，科学规划</w:t>
      </w:r>
      <w:r>
        <w:rPr>
          <w:rFonts w:hint="eastAsia"/>
          <w:color w:val="auto"/>
          <w:szCs w:val="32"/>
          <w:lang w:eastAsia="zh-CN"/>
        </w:rPr>
        <w:t>贮存场所，对不同危害性的危险废物进行合理分隔。</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eastAsia="zh-CN"/>
        </w:rPr>
      </w:pPr>
      <w:r>
        <w:rPr>
          <w:rFonts w:hint="eastAsia"/>
          <w:color w:val="auto"/>
          <w:szCs w:val="32"/>
          <w:lang w:eastAsia="zh-CN"/>
        </w:rPr>
        <w:t>合理设置废气收集和净化设施；</w:t>
      </w:r>
      <w:r>
        <w:rPr>
          <w:rFonts w:hint="eastAsia"/>
          <w:color w:val="auto"/>
          <w:szCs w:val="32"/>
          <w:lang w:val="en-US" w:eastAsia="zh-CN"/>
        </w:rPr>
        <w:t>配备足够容量的事故应急池</w:t>
      </w:r>
      <w:r>
        <w:rPr>
          <w:rFonts w:hint="eastAsia"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通往</w:t>
      </w:r>
      <w:r>
        <w:rPr>
          <w:rFonts w:hint="eastAsia"/>
          <w:color w:val="auto"/>
          <w:szCs w:val="32"/>
          <w:lang w:val="en-US" w:eastAsia="zh-CN"/>
        </w:rPr>
        <w:t>事故应急池的</w:t>
      </w:r>
      <w:r>
        <w:rPr>
          <w:rFonts w:hint="eastAsia" w:cs="Times New Roman"/>
          <w:color w:val="auto"/>
          <w:sz w:val="32"/>
          <w:szCs w:val="32"/>
          <w:lang w:val="en-US" w:eastAsia="zh-CN"/>
        </w:rPr>
        <w:t>管道</w:t>
      </w:r>
      <w:r>
        <w:rPr>
          <w:rFonts w:ascii="Times New Roman" w:hAnsi="Times New Roman" w:eastAsia="仿宋_GB2312" w:cs="Times New Roman"/>
          <w:color w:val="auto"/>
          <w:sz w:val="32"/>
          <w:szCs w:val="32"/>
          <w:lang w:val="en-US" w:eastAsia="zh-CN"/>
        </w:rPr>
        <w:t>按照自流</w:t>
      </w:r>
      <w:r>
        <w:rPr>
          <w:rFonts w:hint="default" w:ascii="Times New Roman" w:hAnsi="Times New Roman" w:eastAsia="仿宋_GB2312" w:cs="Times New Roman"/>
          <w:color w:val="auto"/>
          <w:sz w:val="32"/>
          <w:szCs w:val="32"/>
          <w:lang w:val="en-US" w:eastAsia="zh-CN"/>
        </w:rPr>
        <w:t>式设计</w:t>
      </w:r>
      <w:r>
        <w:rPr>
          <w:rFonts w:hint="eastAsia" w:cs="Times New Roman"/>
          <w:color w:val="auto"/>
          <w:sz w:val="32"/>
          <w:szCs w:val="32"/>
          <w:lang w:val="en-US" w:eastAsia="zh-CN"/>
        </w:rPr>
        <w:t>，事故应急池、厂区内导流渠日常保持清空状态</w:t>
      </w:r>
      <w:r>
        <w:rPr>
          <w:rFonts w:hint="eastAsia"/>
          <w:color w:val="auto"/>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lang w:eastAsia="zh-CN"/>
        </w:rPr>
        <w:t>在厂区出入口、危险废物贮存场所安装连续视频监控系统，视频记录至少保存</w:t>
      </w:r>
      <w:r>
        <w:rPr>
          <w:rFonts w:hint="eastAsia"/>
          <w:color w:val="auto"/>
          <w:szCs w:val="32"/>
          <w:lang w:val="en-US" w:eastAsia="zh-CN"/>
        </w:rPr>
        <w:t>3个月。</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szCs w:val="32"/>
          <w:lang w:eastAsia="zh-CN"/>
        </w:rPr>
      </w:pPr>
      <w:r>
        <w:rPr>
          <w:rFonts w:hint="eastAsia"/>
          <w:color w:val="auto"/>
          <w:szCs w:val="32"/>
          <w:lang w:val="en-US" w:eastAsia="zh-CN"/>
        </w:rPr>
        <w:t>4.技术要求：具有与所</w:t>
      </w:r>
      <w:r>
        <w:rPr>
          <w:rFonts w:hint="eastAsia"/>
          <w:color w:val="auto"/>
          <w:szCs w:val="32"/>
        </w:rPr>
        <w:t>申请收集的危险废物相适应的分析检测能力</w:t>
      </w:r>
      <w:r>
        <w:rPr>
          <w:rFonts w:hint="eastAsia"/>
          <w:color w:val="auto"/>
          <w:szCs w:val="32"/>
          <w:lang w:eastAsia="zh-CN"/>
        </w:rPr>
        <w:t>或</w:t>
      </w:r>
      <w:r>
        <w:rPr>
          <w:rFonts w:hint="eastAsia"/>
          <w:color w:val="auto"/>
          <w:szCs w:val="32"/>
        </w:rPr>
        <w:t>已委托</w:t>
      </w:r>
      <w:r>
        <w:rPr>
          <w:rFonts w:hint="eastAsia"/>
          <w:color w:val="auto"/>
          <w:szCs w:val="32"/>
          <w:lang w:eastAsia="zh-CN"/>
        </w:rPr>
        <w:t>具有相应分析检测能力的</w:t>
      </w:r>
      <w:r>
        <w:rPr>
          <w:rFonts w:hint="eastAsia"/>
          <w:color w:val="auto"/>
          <w:szCs w:val="32"/>
        </w:rPr>
        <w:t>第三方单位开展相关分析检测工作。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lang w:eastAsia="zh-CN"/>
        </w:rPr>
      </w:pPr>
      <w:r>
        <w:rPr>
          <w:rFonts w:hint="eastAsia"/>
          <w:color w:val="auto"/>
          <w:szCs w:val="32"/>
          <w:lang w:val="en-US" w:eastAsia="zh-CN"/>
        </w:rPr>
        <w:t>5.运输工具要求：</w:t>
      </w:r>
      <w:r>
        <w:rPr>
          <w:rFonts w:hint="eastAsia"/>
          <w:color w:val="auto"/>
        </w:rPr>
        <w:t>具有危险货物道路运输许可的车辆或与有危险货物道路运输许可的的单位合作开展危险废物运输工作</w:t>
      </w:r>
      <w:r>
        <w:rPr>
          <w:rFonts w:hint="eastAsia"/>
          <w:color w:val="auto"/>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6.环境管理要求：具有防范危险废物污染环境的管理制度、污染防治措施和环境应急预案等。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color w:val="auto"/>
          <w:kern w:val="2"/>
          <w:sz w:val="32"/>
          <w:szCs w:val="22"/>
          <w:lang w:val="en-US" w:eastAsia="zh-CN" w:bidi="ar-SA"/>
        </w:rPr>
      </w:pPr>
      <w:r>
        <w:rPr>
          <w:rFonts w:hint="eastAsia" w:ascii="楷体_GB2312" w:hAnsi="楷体_GB2312" w:eastAsia="楷体_GB2312" w:cs="楷体_GB2312"/>
          <w:b w:val="0"/>
          <w:color w:val="auto"/>
          <w:kern w:val="2"/>
          <w:sz w:val="32"/>
          <w:szCs w:val="22"/>
          <w:lang w:val="en-US" w:eastAsia="zh-CN" w:bidi="ar-SA"/>
        </w:rPr>
        <w:t>（四）试点时间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rPr>
      </w:pPr>
      <w:r>
        <w:rPr>
          <w:color w:val="auto"/>
          <w:szCs w:val="32"/>
          <w:highlight w:val="none"/>
        </w:rPr>
        <w:t>自本方案</w:t>
      </w:r>
      <w:r>
        <w:rPr>
          <w:rFonts w:hint="eastAsia"/>
          <w:color w:val="auto"/>
          <w:szCs w:val="32"/>
          <w:highlight w:val="none"/>
          <w:lang w:eastAsia="zh-CN"/>
        </w:rPr>
        <w:t>印发</w:t>
      </w:r>
      <w:r>
        <w:rPr>
          <w:color w:val="auto"/>
          <w:szCs w:val="32"/>
          <w:highlight w:val="none"/>
        </w:rPr>
        <w:t>之日起至20</w:t>
      </w:r>
      <w:r>
        <w:rPr>
          <w:rFonts w:hint="eastAsia"/>
          <w:color w:val="auto"/>
          <w:szCs w:val="32"/>
          <w:highlight w:val="none"/>
          <w:lang w:val="en-US" w:eastAsia="zh-CN"/>
        </w:rPr>
        <w:t>25</w:t>
      </w:r>
      <w:r>
        <w:rPr>
          <w:color w:val="auto"/>
          <w:szCs w:val="32"/>
          <w:highlight w:val="none"/>
        </w:rPr>
        <w:t>年12月31日</w:t>
      </w:r>
      <w:r>
        <w:rPr>
          <w:rFonts w:hint="eastAsia"/>
          <w:color w:val="auto"/>
          <w:szCs w:val="32"/>
          <w:highlight w:val="none"/>
        </w:rPr>
        <w:t>。国</w:t>
      </w:r>
      <w:r>
        <w:rPr>
          <w:rFonts w:hint="eastAsia"/>
          <w:color w:val="auto"/>
          <w:szCs w:val="32"/>
        </w:rPr>
        <w:t>家或省印发实施新法律、法规或政策文件的，从其规定。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Cs w:val="32"/>
          <w:lang w:eastAsia="zh-CN"/>
        </w:rPr>
      </w:pPr>
      <w:r>
        <w:rPr>
          <w:rFonts w:hint="eastAsia" w:ascii="黑体" w:hAnsi="黑体" w:eastAsia="黑体" w:cs="黑体"/>
          <w:color w:val="auto"/>
          <w:szCs w:val="32"/>
          <w:lang w:eastAsia="zh-CN"/>
        </w:rPr>
        <w:t>三、申报程序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szCs w:val="32"/>
          <w:lang w:eastAsia="zh-CN"/>
        </w:rPr>
        <w:t>（一）首次</w:t>
      </w:r>
      <w:r>
        <w:rPr>
          <w:rFonts w:hint="eastAsia" w:ascii="楷体_GB2312" w:hAnsi="楷体_GB2312" w:eastAsia="楷体_GB2312" w:cs="楷体_GB2312"/>
          <w:color w:val="auto"/>
        </w:rPr>
        <w:t>申请程序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lang w:val="en-US" w:eastAsia="zh-CN"/>
        </w:rPr>
        <w:t>1.申请单位对照本方案第二条的要求，向市生态环境局提交相关申请材料。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Cs w:val="32"/>
          <w:lang w:eastAsia="zh-CN"/>
        </w:rPr>
      </w:pPr>
      <w:r>
        <w:rPr>
          <w:rFonts w:hint="eastAsia"/>
          <w:color w:val="auto"/>
          <w:szCs w:val="32"/>
          <w:lang w:val="en-US" w:eastAsia="zh-CN"/>
        </w:rPr>
        <w:t>（1）申请单位填写《</w:t>
      </w:r>
      <w:r>
        <w:rPr>
          <w:rFonts w:hint="default"/>
          <w:color w:val="auto"/>
          <w:szCs w:val="32"/>
          <w:lang w:val="en-US" w:eastAsia="zh-CN"/>
        </w:rPr>
        <w:t>汕头市小微企业危险废物收集试点申请表</w:t>
      </w:r>
      <w:r>
        <w:rPr>
          <w:rFonts w:hint="eastAsia"/>
          <w:color w:val="auto"/>
          <w:szCs w:val="32"/>
          <w:lang w:val="en-US" w:eastAsia="zh-CN"/>
        </w:rPr>
        <w:t>》（见附件1）；</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color w:val="auto"/>
          <w:lang w:val="en-US" w:eastAsia="zh-CN"/>
        </w:rPr>
      </w:pPr>
      <w:r>
        <w:rPr>
          <w:rFonts w:hint="eastAsia"/>
          <w:color w:val="auto"/>
          <w:szCs w:val="32"/>
          <w:lang w:val="en-US" w:eastAsia="zh-CN"/>
        </w:rPr>
        <w:t>（2）</w:t>
      </w:r>
      <w:r>
        <w:rPr>
          <w:rFonts w:hint="eastAsia"/>
          <w:color w:val="auto"/>
          <w:lang w:val="en-US" w:eastAsia="zh-CN"/>
        </w:rPr>
        <w:t>XXX公司小微企业危险废物收集试点运营方案（</w:t>
      </w:r>
      <w:r>
        <w:rPr>
          <w:rFonts w:hint="eastAsia"/>
          <w:color w:val="auto"/>
        </w:rPr>
        <w:t>模板</w:t>
      </w:r>
      <w:r>
        <w:rPr>
          <w:rFonts w:hint="eastAsia"/>
          <w:color w:val="auto"/>
          <w:lang w:eastAsia="zh-CN"/>
        </w:rPr>
        <w:t>，</w:t>
      </w:r>
      <w:r>
        <w:rPr>
          <w:rFonts w:hint="eastAsia"/>
          <w:color w:val="auto"/>
          <w:szCs w:val="32"/>
          <w:lang w:val="en-US" w:eastAsia="zh-CN"/>
        </w:rPr>
        <w:t>见附件2</w:t>
      </w:r>
      <w:r>
        <w:rPr>
          <w:rFonts w:hint="eastAsia"/>
          <w:color w:va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lang w:val="en-US" w:eastAsia="zh-CN"/>
        </w:rPr>
        <w:t>2.办理程序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Times New Roman" w:hAnsi="Times New Roman" w:eastAsia="仿宋_GB2312" w:cs="Times New Roman"/>
          <w:color w:val="auto"/>
          <w:sz w:val="32"/>
          <w:szCs w:val="32"/>
          <w:highlight w:val="none"/>
          <w:lang w:val="en-US" w:eastAsia="zh-CN"/>
        </w:rPr>
        <w:t>市生态环境局</w:t>
      </w:r>
      <w:r>
        <w:rPr>
          <w:rFonts w:hint="eastAsia"/>
          <w:color w:val="auto"/>
          <w:lang w:eastAsia="zh-CN"/>
        </w:rPr>
        <w:t>按照如下工作流程，对申请试点单位开展严格审查，核实其是否具备危险废物收集能力。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color w:val="auto"/>
          <w:lang w:val="en-US" w:eastAsia="zh-CN"/>
        </w:rPr>
        <w:t>（1）</w:t>
      </w:r>
      <w:r>
        <w:rPr>
          <w:rFonts w:hint="eastAsia"/>
          <w:b/>
          <w:bCs/>
          <w:color w:val="auto"/>
          <w:lang w:val="en-US" w:eastAsia="zh-CN"/>
        </w:rPr>
        <w:t>受理。</w:t>
      </w:r>
      <w:r>
        <w:rPr>
          <w:rFonts w:hint="eastAsia"/>
          <w:color w:val="auto"/>
          <w:highlight w:val="none"/>
          <w:lang w:eastAsia="zh-CN"/>
        </w:rPr>
        <w:t>市生态环境局收到申请材料后，</w:t>
      </w:r>
      <w:r>
        <w:rPr>
          <w:rFonts w:hint="eastAsia"/>
          <w:color w:val="auto"/>
          <w:lang w:eastAsia="zh-CN"/>
        </w:rPr>
        <w:t>对申请试点单位提交的材料进行形式审查，一次性告知申请试点单位申请材料是否正确齐备，材料正确齐备予以受理。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olor w:val="auto"/>
          <w:lang w:eastAsia="zh-CN"/>
        </w:rPr>
      </w:pPr>
      <w:r>
        <w:rPr>
          <w:rFonts w:hint="eastAsia"/>
          <w:color w:val="auto"/>
          <w:lang w:val="en-US" w:eastAsia="zh-CN"/>
        </w:rPr>
        <w:t>（2）</w:t>
      </w:r>
      <w:r>
        <w:rPr>
          <w:rFonts w:hint="eastAsia"/>
          <w:b/>
          <w:bCs/>
          <w:color w:val="auto"/>
          <w:lang w:val="en-US" w:eastAsia="zh-CN"/>
        </w:rPr>
        <w:t>征求意见。</w:t>
      </w:r>
      <w:r>
        <w:rPr>
          <w:rFonts w:hint="eastAsia"/>
          <w:color w:val="auto"/>
          <w:highlight w:val="none"/>
          <w:lang w:eastAsia="zh-CN"/>
        </w:rPr>
        <w:t>市生</w:t>
      </w:r>
      <w:r>
        <w:rPr>
          <w:rFonts w:hint="eastAsia"/>
          <w:color w:val="auto"/>
          <w:lang w:eastAsia="zh-CN"/>
        </w:rPr>
        <w:t>态环境局受理</w:t>
      </w:r>
      <w:r>
        <w:rPr>
          <w:rFonts w:hint="eastAsia"/>
          <w:color w:val="auto"/>
          <w:highlight w:val="none"/>
          <w:lang w:eastAsia="zh-CN"/>
        </w:rPr>
        <w:t>申请材料后，征求所在区（县）生态环境主管部门（以下区（县）生态环境主管部门包含功能区生态环境部门，不再列出）意见，</w:t>
      </w:r>
      <w:r>
        <w:rPr>
          <w:rFonts w:hint="eastAsia"/>
          <w:color w:val="auto"/>
          <w:highlight w:val="none"/>
          <w:lang w:val="en-US" w:eastAsia="zh-CN"/>
        </w:rPr>
        <w:t>结</w:t>
      </w:r>
      <w:r>
        <w:rPr>
          <w:rFonts w:hint="eastAsia"/>
          <w:color w:val="auto"/>
          <w:lang w:val="en-US" w:eastAsia="zh-CN"/>
        </w:rPr>
        <w:t>合辖区内的实际情况，并</w:t>
      </w:r>
      <w:r>
        <w:rPr>
          <w:rFonts w:hint="eastAsia"/>
          <w:color w:val="auto"/>
          <w:lang w:eastAsia="zh-CN"/>
        </w:rPr>
        <w:t>明确提出</w:t>
      </w:r>
      <w:r>
        <w:rPr>
          <w:rFonts w:hint="eastAsia"/>
          <w:color w:val="auto"/>
        </w:rPr>
        <w:t>是否同意试点单位</w:t>
      </w:r>
      <w:r>
        <w:rPr>
          <w:rFonts w:hint="eastAsia"/>
          <w:color w:val="auto"/>
          <w:lang w:eastAsia="zh-CN"/>
        </w:rPr>
        <w:t>开展</w:t>
      </w:r>
      <w:r>
        <w:rPr>
          <w:rFonts w:hint="eastAsia" w:cs="Times New Roman"/>
          <w:color w:val="auto"/>
          <w:sz w:val="32"/>
          <w:szCs w:val="32"/>
          <w:highlight w:val="none"/>
          <w:lang w:val="en-US" w:eastAsia="zh-CN"/>
        </w:rPr>
        <w:t>危险废物收集试点的</w:t>
      </w:r>
      <w:r>
        <w:rPr>
          <w:rFonts w:hint="eastAsia"/>
          <w:color w:val="auto"/>
          <w:lang w:val="en-US" w:eastAsia="zh-CN"/>
        </w:rPr>
        <w:t>初审意见。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color w:val="auto"/>
          <w:highlight w:val="none"/>
          <w:lang w:val="en-US" w:eastAsia="zh-CN"/>
        </w:rPr>
        <w:t>（3）</w:t>
      </w:r>
      <w:r>
        <w:rPr>
          <w:rFonts w:hint="eastAsia"/>
          <w:b/>
          <w:bCs/>
          <w:color w:val="auto"/>
          <w:lang w:val="en-US" w:eastAsia="zh-CN"/>
        </w:rPr>
        <w:t>专家评审。</w:t>
      </w:r>
      <w:r>
        <w:rPr>
          <w:rFonts w:hint="eastAsia" w:ascii="Times New Roman" w:hAnsi="Times New Roman" w:eastAsia="仿宋_GB2312" w:cs="Times New Roman"/>
          <w:color w:val="auto"/>
          <w:sz w:val="32"/>
          <w:szCs w:val="32"/>
          <w:highlight w:val="none"/>
          <w:lang w:val="en-US" w:eastAsia="zh-CN"/>
        </w:rPr>
        <w:t>市生态环境局委托市生态环境技术中心组织专家进行评审、现场核查</w:t>
      </w:r>
      <w:r>
        <w:rPr>
          <w:rFonts w:hint="eastAsia" w:ascii="Times New Roman" w:hAnsi="Times New Roman" w:eastAsia="仿宋_GB2312" w:cs="Times New Roman"/>
          <w:b w:val="0"/>
          <w:bCs w:val="0"/>
          <w:color w:val="auto"/>
          <w:kern w:val="2"/>
          <w:sz w:val="32"/>
          <w:szCs w:val="32"/>
          <w:highlight w:val="none"/>
          <w:lang w:val="en-US" w:eastAsia="zh-CN" w:bidi="ar-SA"/>
        </w:rPr>
        <w:t>，结合专家意见对申请</w:t>
      </w:r>
      <w:r>
        <w:rPr>
          <w:rFonts w:hint="eastAsia" w:cs="Times New Roman"/>
          <w:b w:val="0"/>
          <w:bCs w:val="0"/>
          <w:color w:val="auto"/>
          <w:kern w:val="2"/>
          <w:sz w:val="32"/>
          <w:szCs w:val="32"/>
          <w:highlight w:val="none"/>
          <w:lang w:val="en-US" w:eastAsia="zh-CN" w:bidi="ar-SA"/>
        </w:rPr>
        <w:t>试点</w:t>
      </w:r>
      <w:r>
        <w:rPr>
          <w:rFonts w:hint="eastAsia" w:ascii="Times New Roman" w:hAnsi="Times New Roman" w:eastAsia="仿宋_GB2312" w:cs="Times New Roman"/>
          <w:b w:val="0"/>
          <w:bCs w:val="0"/>
          <w:color w:val="auto"/>
          <w:kern w:val="2"/>
          <w:sz w:val="32"/>
          <w:szCs w:val="32"/>
          <w:highlight w:val="none"/>
          <w:lang w:val="en-US" w:eastAsia="zh-CN" w:bidi="ar-SA"/>
        </w:rPr>
        <w:t>单位总体情况进行评价，出具技术评估意见</w:t>
      </w:r>
      <w:r>
        <w:rPr>
          <w:rFonts w:hint="eastAsia" w:cs="Times New Roman"/>
          <w:b w:val="0"/>
          <w:bCs w:val="0"/>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cs="Times New Roman"/>
          <w:b w:val="0"/>
          <w:bCs w:val="0"/>
          <w:color w:val="auto"/>
          <w:kern w:val="2"/>
          <w:sz w:val="32"/>
          <w:szCs w:val="32"/>
          <w:highlight w:val="none"/>
          <w:lang w:val="en-US" w:eastAsia="zh-CN" w:bidi="ar-SA"/>
        </w:rPr>
      </w:pPr>
      <w:r>
        <w:rPr>
          <w:rFonts w:hint="eastAsia"/>
          <w:b/>
          <w:bCs/>
          <w:color w:val="auto"/>
          <w:szCs w:val="32"/>
          <w:lang w:val="en-US" w:eastAsia="zh-CN"/>
        </w:rPr>
        <w:t>（4）集体审议。</w:t>
      </w:r>
      <w:r>
        <w:rPr>
          <w:rFonts w:hint="eastAsia"/>
          <w:color w:val="auto"/>
          <w:highlight w:val="none"/>
          <w:lang w:eastAsia="zh-CN"/>
        </w:rPr>
        <w:t>市生态环境局收</w:t>
      </w:r>
      <w:r>
        <w:rPr>
          <w:rFonts w:hint="eastAsia"/>
          <w:color w:val="auto"/>
          <w:lang w:eastAsia="zh-CN"/>
        </w:rPr>
        <w:t>到</w:t>
      </w:r>
      <w:r>
        <w:rPr>
          <w:rFonts w:hint="eastAsia"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val="en-US" w:eastAsia="zh-CN"/>
        </w:rPr>
        <w:t>生态环境技术中心</w:t>
      </w:r>
      <w:r>
        <w:rPr>
          <w:rFonts w:hint="eastAsia" w:cs="Times New Roman"/>
          <w:color w:val="auto"/>
          <w:sz w:val="32"/>
          <w:szCs w:val="32"/>
          <w:highlight w:val="none"/>
          <w:lang w:val="en-US" w:eastAsia="zh-CN"/>
        </w:rPr>
        <w:t>出具可行的</w:t>
      </w:r>
      <w:r>
        <w:rPr>
          <w:rFonts w:hint="eastAsia" w:ascii="Times New Roman" w:hAnsi="Times New Roman" w:eastAsia="仿宋_GB2312" w:cs="Times New Roman"/>
          <w:b w:val="0"/>
          <w:bCs w:val="0"/>
          <w:color w:val="auto"/>
          <w:kern w:val="2"/>
          <w:sz w:val="32"/>
          <w:szCs w:val="32"/>
          <w:highlight w:val="none"/>
          <w:lang w:val="en-US" w:eastAsia="zh-CN" w:bidi="ar-SA"/>
        </w:rPr>
        <w:t>技术评估意见</w:t>
      </w:r>
      <w:r>
        <w:rPr>
          <w:rFonts w:hint="eastAsia" w:cs="Times New Roman"/>
          <w:b w:val="0"/>
          <w:bCs w:val="0"/>
          <w:color w:val="auto"/>
          <w:kern w:val="2"/>
          <w:sz w:val="32"/>
          <w:szCs w:val="32"/>
          <w:highlight w:val="none"/>
          <w:lang w:val="en-US" w:eastAsia="zh-CN" w:bidi="ar-SA"/>
        </w:rPr>
        <w:t>后，组织相关单位（部门）召开由分管局领导主持的专题审议会。</w:t>
      </w:r>
    </w:p>
    <w:p>
      <w:pPr>
        <w:pStyle w:val="6"/>
        <w:keepNext w:val="0"/>
        <w:keepLines w:val="0"/>
        <w:pageBreakBefore w:val="0"/>
        <w:kinsoku/>
        <w:wordWrap/>
        <w:overflowPunct/>
        <w:topLinePunct w:val="0"/>
        <w:autoSpaceDE/>
        <w:autoSpaceDN/>
        <w:bidi w:val="0"/>
        <w:adjustRightInd/>
        <w:spacing w:line="560" w:lineRule="exact"/>
        <w:ind w:firstLine="642" w:firstLineChars="200"/>
        <w:jc w:val="both"/>
        <w:rPr>
          <w:rFonts w:hint="eastAsia"/>
          <w:b/>
          <w:bCs/>
          <w:color w:val="auto"/>
          <w:szCs w:val="32"/>
          <w:lang w:val="en-US" w:eastAsia="zh-CN"/>
        </w:rPr>
      </w:pPr>
      <w:r>
        <w:rPr>
          <w:rFonts w:hint="eastAsia" w:cs="Times New Roman"/>
          <w:b/>
          <w:bCs/>
          <w:color w:val="auto"/>
          <w:kern w:val="2"/>
          <w:sz w:val="32"/>
          <w:szCs w:val="32"/>
          <w:highlight w:val="none"/>
          <w:lang w:val="en-US" w:eastAsia="zh-CN" w:bidi="ar-SA"/>
        </w:rPr>
        <w:t>（5）</w:t>
      </w:r>
      <w:r>
        <w:rPr>
          <w:rFonts w:hint="eastAsia" w:cs="Times New Roman"/>
          <w:b/>
          <w:bCs/>
          <w:color w:val="auto"/>
          <w:sz w:val="32"/>
          <w:szCs w:val="32"/>
          <w:highlight w:val="none"/>
          <w:lang w:val="en-US" w:eastAsia="zh-CN"/>
        </w:rPr>
        <w:t>信息公示。</w:t>
      </w:r>
      <w:r>
        <w:rPr>
          <w:rFonts w:hint="eastAsia" w:cs="Times New Roman"/>
          <w:color w:val="auto"/>
          <w:sz w:val="32"/>
          <w:szCs w:val="32"/>
          <w:highlight w:val="none"/>
          <w:lang w:val="en-US" w:eastAsia="zh-CN"/>
        </w:rPr>
        <w:t>经</w:t>
      </w:r>
      <w:r>
        <w:rPr>
          <w:rFonts w:hint="eastAsia" w:cs="Times New Roman"/>
          <w:b w:val="0"/>
          <w:bCs w:val="0"/>
          <w:color w:val="auto"/>
          <w:kern w:val="2"/>
          <w:sz w:val="32"/>
          <w:szCs w:val="32"/>
          <w:highlight w:val="none"/>
          <w:lang w:val="en-US" w:eastAsia="zh-CN" w:bidi="ar-SA"/>
        </w:rPr>
        <w:t>集体审议通过的试点单位在市生态环境局公众网上进行5个工作日的公示。</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cs="Times New Roman"/>
          <w:b w:val="0"/>
          <w:bCs w:val="0"/>
          <w:color w:val="auto"/>
          <w:kern w:val="2"/>
          <w:sz w:val="32"/>
          <w:szCs w:val="32"/>
          <w:highlight w:val="none"/>
          <w:lang w:val="en-US" w:eastAsia="zh-CN" w:bidi="ar-SA"/>
        </w:rPr>
      </w:pPr>
      <w:r>
        <w:rPr>
          <w:rFonts w:hint="eastAsia" w:cs="Times New Roman"/>
          <w:b/>
          <w:bCs/>
          <w:color w:val="auto"/>
          <w:sz w:val="32"/>
          <w:szCs w:val="32"/>
          <w:highlight w:val="none"/>
          <w:lang w:val="en-US" w:eastAsia="zh-CN"/>
        </w:rPr>
        <w:t>（6）印发批复</w:t>
      </w:r>
      <w:r>
        <w:rPr>
          <w:rFonts w:hint="eastAsia" w:ascii="Times New Roman" w:hAnsi="Times New Roman" w:eastAsia="仿宋_GB2312" w:cs="Times New Roman"/>
          <w:b/>
          <w:bCs/>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对公示无异议、举报投诉不属实或举报投诉得到妥善处理的试点单位，办理</w:t>
      </w:r>
      <w:r>
        <w:rPr>
          <w:rFonts w:hint="eastAsia" w:cs="Times New Roman"/>
          <w:color w:val="auto"/>
          <w:sz w:val="32"/>
          <w:szCs w:val="32"/>
          <w:highlight w:val="none"/>
          <w:lang w:val="en-US" w:eastAsia="zh-CN"/>
        </w:rPr>
        <w:t>批复</w:t>
      </w:r>
      <w:r>
        <w:rPr>
          <w:rFonts w:hint="eastAsia" w:ascii="Times New Roman" w:hAnsi="Times New Roman" w:eastAsia="仿宋_GB2312" w:cs="Times New Roman"/>
          <w:color w:val="auto"/>
          <w:sz w:val="32"/>
          <w:szCs w:val="32"/>
          <w:highlight w:val="none"/>
          <w:lang w:val="en-US" w:eastAsia="zh-CN"/>
        </w:rPr>
        <w:t>（有效期限为1年）。</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（二）</w:t>
      </w:r>
      <w:r>
        <w:rPr>
          <w:rFonts w:hint="eastAsia" w:ascii="楷体_GB2312" w:hAnsi="楷体_GB2312" w:eastAsia="楷体_GB2312" w:cs="楷体_GB2312"/>
          <w:color w:val="auto"/>
          <w:szCs w:val="32"/>
          <w:lang w:eastAsia="zh-CN"/>
        </w:rPr>
        <w:t>延续程序</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s="Times New Roman"/>
          <w:color w:val="auto"/>
          <w:sz w:val="32"/>
          <w:szCs w:val="32"/>
          <w:highlight w:val="none"/>
          <w:lang w:val="en-US" w:eastAsia="zh-CN"/>
        </w:rPr>
      </w:pPr>
      <w:r>
        <w:rPr>
          <w:rFonts w:hint="eastAsia" w:cs="Times New Roman"/>
          <w:color w:val="auto"/>
          <w:sz w:val="32"/>
          <w:szCs w:val="32"/>
          <w:highlight w:val="none"/>
          <w:lang w:val="en-US" w:eastAsia="zh-CN"/>
        </w:rPr>
        <w:t>1.批复有效期届满，需要继续从事危险废物收集经营活动的，应当于批复有效期届满30个工作日前向原批准机关单位提出延续申请。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s="Times New Roman"/>
          <w:color w:val="auto"/>
          <w:sz w:val="32"/>
          <w:szCs w:val="32"/>
          <w:highlight w:val="none"/>
          <w:lang w:val="en-US" w:eastAsia="zh-CN"/>
        </w:rPr>
        <w:t>2.</w:t>
      </w:r>
      <w:r>
        <w:rPr>
          <w:rFonts w:hint="eastAsia"/>
          <w:color w:val="auto"/>
          <w:szCs w:val="32"/>
          <w:lang w:val="en-US" w:eastAsia="zh-CN"/>
        </w:rPr>
        <w:t>申请单位对照本方案第二条的要求，向市生态环境局提交相关申请材料。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Cs w:val="32"/>
          <w:lang w:eastAsia="zh-CN"/>
        </w:rPr>
      </w:pPr>
      <w:r>
        <w:rPr>
          <w:rFonts w:hint="eastAsia"/>
          <w:color w:val="auto"/>
          <w:szCs w:val="32"/>
          <w:lang w:val="en-US" w:eastAsia="zh-CN"/>
        </w:rPr>
        <w:t>（1）申请单位填写《</w:t>
      </w:r>
      <w:r>
        <w:rPr>
          <w:rFonts w:hint="default"/>
          <w:color w:val="auto"/>
          <w:szCs w:val="32"/>
          <w:lang w:val="en-US" w:eastAsia="zh-CN"/>
        </w:rPr>
        <w:t>汕头市小微企业危险废物收集试点申请表</w:t>
      </w:r>
      <w:r>
        <w:rPr>
          <w:rFonts w:hint="eastAsia"/>
          <w:color w:val="auto"/>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color w:val="auto"/>
          <w:lang w:val="en-US" w:eastAsia="zh-CN"/>
        </w:rPr>
      </w:pPr>
      <w:r>
        <w:rPr>
          <w:rFonts w:hint="eastAsia"/>
          <w:color w:val="auto"/>
          <w:lang w:val="en-US" w:eastAsia="zh-CN"/>
        </w:rPr>
        <w:t>（2）XXX公司小微企业危险废物收集试点运营方案（</w:t>
      </w:r>
      <w:r>
        <w:rPr>
          <w:rFonts w:hint="eastAsia"/>
          <w:color w:val="auto"/>
        </w:rPr>
        <w:t>模板</w:t>
      </w:r>
      <w:r>
        <w:rPr>
          <w:rFonts w:hint="eastAsia"/>
          <w:color w:va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（3）项目竣工环境保护验收材料；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（4）上一年度危险废物经营情况的报告。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Cs w:val="32"/>
          <w:lang w:val="en-US" w:eastAsia="zh-CN"/>
        </w:rPr>
      </w:pPr>
      <w:r>
        <w:rPr>
          <w:rFonts w:hint="eastAsia"/>
          <w:color w:val="auto"/>
          <w:szCs w:val="32"/>
          <w:lang w:val="en-US" w:eastAsia="zh-CN"/>
        </w:rPr>
        <w:t>3.办理程序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市生态环境局</w:t>
      </w:r>
      <w:r>
        <w:rPr>
          <w:rFonts w:hint="eastAsia"/>
          <w:color w:val="auto"/>
          <w:lang w:eastAsia="zh-CN"/>
        </w:rPr>
        <w:t>按照如下工作流程，对申请试点单位开展严格审查，核实其是否具备继续开展危险废物收集经营活动的能力。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color w:val="auto"/>
          <w:lang w:val="en-US" w:eastAsia="zh-CN"/>
        </w:rPr>
        <w:t>（1）</w:t>
      </w:r>
      <w:r>
        <w:rPr>
          <w:rFonts w:hint="eastAsia"/>
          <w:b/>
          <w:bCs/>
          <w:color w:val="auto"/>
          <w:lang w:val="en-US" w:eastAsia="zh-CN"/>
        </w:rPr>
        <w:t>受理。</w:t>
      </w:r>
      <w:r>
        <w:rPr>
          <w:rFonts w:hint="eastAsia"/>
          <w:color w:val="auto"/>
          <w:highlight w:val="none"/>
          <w:lang w:eastAsia="zh-CN"/>
        </w:rPr>
        <w:t>市生态环境局收到申请材料后，</w:t>
      </w:r>
      <w:r>
        <w:rPr>
          <w:rFonts w:hint="eastAsia"/>
          <w:color w:val="auto"/>
          <w:lang w:eastAsia="zh-CN"/>
        </w:rPr>
        <w:t>对申请试点单位提交的材料进行形式审查，一次性告知申请试点单位申请材料是否正确齐备，材料正确齐备予以受理。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color w:val="auto"/>
          <w:lang w:val="en-US" w:eastAsia="zh-CN"/>
        </w:rPr>
        <w:t>（2）</w:t>
      </w:r>
      <w:r>
        <w:rPr>
          <w:rFonts w:hint="eastAsia"/>
          <w:b/>
          <w:bCs/>
          <w:color w:val="auto"/>
          <w:lang w:val="en-US" w:eastAsia="zh-CN"/>
        </w:rPr>
        <w:t>征求意见。</w:t>
      </w:r>
      <w:r>
        <w:rPr>
          <w:rFonts w:hint="eastAsia"/>
          <w:color w:val="auto"/>
          <w:highlight w:val="none"/>
          <w:lang w:eastAsia="zh-CN"/>
        </w:rPr>
        <w:t>市生</w:t>
      </w:r>
      <w:r>
        <w:rPr>
          <w:rFonts w:hint="eastAsia"/>
          <w:color w:val="auto"/>
          <w:lang w:eastAsia="zh-CN"/>
        </w:rPr>
        <w:t>态环境局受理</w:t>
      </w:r>
      <w:r>
        <w:rPr>
          <w:rFonts w:hint="eastAsia"/>
          <w:color w:val="auto"/>
          <w:highlight w:val="none"/>
          <w:lang w:eastAsia="zh-CN"/>
        </w:rPr>
        <w:t>申请材料后，征求所在区（县）生态环境</w:t>
      </w:r>
      <w:r>
        <w:rPr>
          <w:rFonts w:hint="eastAsia"/>
          <w:color w:val="auto"/>
          <w:lang w:eastAsia="zh-CN"/>
        </w:rPr>
        <w:t>主管部门意见，对试点单位收集经营状况（包括不限于：是否存在危险废物超范围收集、超期贮存，是否发生突发环境事件，是否因发生突发环境事件或环境违法行为受到处罚，是否仍具备符合要求的人员条件和技术条件等）提出初审意见，并明确提出是否同意试点单位延续从事危险废物收集经营活动</w:t>
      </w:r>
      <w:r>
        <w:rPr>
          <w:rFonts w:hint="eastAsia"/>
          <w:color w:val="auto"/>
          <w:lang w:val="en-US" w:eastAsia="zh-CN"/>
        </w:rPr>
        <w:t>的</w:t>
      </w:r>
      <w:r>
        <w:rPr>
          <w:rFonts w:hint="eastAsia"/>
          <w:color w:val="auto"/>
          <w:lang w:eastAsia="zh-CN"/>
        </w:rPr>
        <w:t>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（3）专家评审、集体审议、信息公示、印发批复环节按首次申请办理程序执行。</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rPr>
        <w:t>变更程序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color w:val="auto"/>
          <w:lang w:val="en-US" w:eastAsia="zh-CN"/>
        </w:rPr>
        <w:t>试点单位的法人名称、法定代表人或住所发生变更的，应自工商变更登记之日起15个工作日内，向市生态环境局申请变更手续，变更申请报告中应说明变更理由和需要变更的具体事项，并将原</w:t>
      </w:r>
      <w:r>
        <w:rPr>
          <w:rFonts w:hint="eastAsia" w:cs="Times New Roman"/>
          <w:color w:val="auto"/>
          <w:sz w:val="32"/>
          <w:szCs w:val="32"/>
          <w:highlight w:val="none"/>
          <w:lang w:val="en-US" w:eastAsia="zh-CN"/>
        </w:rPr>
        <w:t>批复</w:t>
      </w:r>
      <w:r>
        <w:rPr>
          <w:rFonts w:hint="eastAsia"/>
          <w:color w:val="auto"/>
          <w:lang w:val="en-US" w:eastAsia="zh-CN"/>
        </w:rPr>
        <w:t>交回批准</w:t>
      </w:r>
      <w:r>
        <w:rPr>
          <w:rFonts w:hint="eastAsia" w:ascii="Times New Roman" w:hAnsi="Times New Roman" w:eastAsia="仿宋_GB2312" w:cs="Times New Roman"/>
          <w:color w:val="auto"/>
          <w:kern w:val="2"/>
          <w:sz w:val="32"/>
          <w:szCs w:val="32"/>
          <w:highlight w:val="none"/>
          <w:lang w:val="en-US" w:eastAsia="zh-CN" w:bidi="ar-SA"/>
        </w:rPr>
        <w:t>机关</w:t>
      </w:r>
      <w:r>
        <w:rPr>
          <w:rFonts w:hint="eastAsia"/>
          <w:color w:val="auto"/>
          <w:lang w:val="en-US" w:eastAsia="zh-CN"/>
        </w:rPr>
        <w:t>单位。</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黑体" w:hAnsi="黑体" w:eastAsia="黑体" w:cs="黑体"/>
          <w:color w:val="auto"/>
        </w:rPr>
      </w:pPr>
      <w:r>
        <w:rPr>
          <w:rFonts w:hint="eastAsia" w:ascii="楷体_GB2312" w:hAnsi="楷体_GB2312" w:eastAsia="楷体_GB2312" w:cs="楷体_GB2312"/>
          <w:b w:val="0"/>
          <w:bCs w:val="0"/>
          <w:color w:val="auto"/>
          <w:sz w:val="32"/>
          <w:szCs w:val="32"/>
          <w:highlight w:val="none"/>
          <w:lang w:val="en-US" w:eastAsia="zh-CN"/>
        </w:rPr>
        <w:t>（四）重新申请</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r>
        <w:rPr>
          <w:rFonts w:hint="eastAsia"/>
          <w:color w:val="auto"/>
          <w:lang w:val="en-US" w:eastAsia="zh-CN"/>
        </w:rPr>
        <w:t>1.</w:t>
      </w:r>
      <w:r>
        <w:rPr>
          <w:rFonts w:hint="eastAsia"/>
          <w:color w:val="auto"/>
        </w:rPr>
        <w:t>有下列情形之一的，</w:t>
      </w:r>
      <w:r>
        <w:rPr>
          <w:rFonts w:hint="eastAsia"/>
          <w:color w:val="auto"/>
          <w:lang w:eastAsia="zh-CN"/>
        </w:rPr>
        <w:t>试点单位</w:t>
      </w:r>
      <w:r>
        <w:rPr>
          <w:rFonts w:hint="eastAsia"/>
          <w:color w:val="auto"/>
        </w:rPr>
        <w:t>应当按照</w:t>
      </w:r>
      <w:r>
        <w:rPr>
          <w:rFonts w:hint="eastAsia"/>
          <w:color w:val="auto"/>
          <w:lang w:eastAsia="zh-CN"/>
        </w:rPr>
        <w:t>首次</w:t>
      </w:r>
      <w:r>
        <w:rPr>
          <w:rFonts w:hint="eastAsia"/>
          <w:color w:val="auto"/>
        </w:rPr>
        <w:t>申请程序，重新申领</w:t>
      </w:r>
      <w:r>
        <w:rPr>
          <w:rFonts w:hint="eastAsia"/>
          <w:color w:val="auto"/>
          <w:lang w:val="en-US" w:eastAsia="zh-CN"/>
        </w:rPr>
        <w:t>批复</w:t>
      </w:r>
      <w:r>
        <w:rPr>
          <w:rFonts w:hint="eastAsia"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增加危险废物类别的；</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r>
        <w:rPr>
          <w:rFonts w:hint="eastAsia"/>
          <w:color w:val="auto"/>
          <w:lang w:val="en-US" w:eastAsia="zh-CN"/>
        </w:rPr>
        <w:t>（2）新建或者</w:t>
      </w:r>
      <w:r>
        <w:rPr>
          <w:rFonts w:hint="eastAsia"/>
          <w:color w:val="auto"/>
        </w:rPr>
        <w:t>改建、扩建原有危险废物</w:t>
      </w:r>
      <w:r>
        <w:rPr>
          <w:rFonts w:hint="eastAsia"/>
          <w:color w:val="auto"/>
          <w:lang w:eastAsia="zh-CN"/>
        </w:rPr>
        <w:t>收集</w:t>
      </w:r>
      <w:r>
        <w:rPr>
          <w:rFonts w:hint="eastAsia"/>
          <w:color w:val="auto"/>
        </w:rPr>
        <w:t>经营设施的；</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r>
        <w:rPr>
          <w:rFonts w:hint="eastAsia"/>
          <w:color w:val="auto"/>
          <w:lang w:val="en-US" w:eastAsia="zh-CN"/>
        </w:rPr>
        <w:t>（3）</w:t>
      </w:r>
      <w:r>
        <w:rPr>
          <w:rFonts w:hint="eastAsia"/>
          <w:color w:val="auto"/>
        </w:rPr>
        <w:t>经营危险废物超过原</w:t>
      </w:r>
      <w:r>
        <w:rPr>
          <w:rFonts w:hint="eastAsia"/>
          <w:color w:val="auto"/>
          <w:lang w:eastAsia="zh-CN"/>
        </w:rPr>
        <w:t>批复</w:t>
      </w:r>
      <w:r>
        <w:rPr>
          <w:rFonts w:hint="eastAsia"/>
          <w:color w:val="auto"/>
        </w:rPr>
        <w:t>年</w:t>
      </w:r>
      <w:r>
        <w:rPr>
          <w:rFonts w:hint="eastAsia"/>
          <w:color w:val="auto"/>
          <w:lang w:eastAsia="zh-CN"/>
        </w:rPr>
        <w:t>收集</w:t>
      </w:r>
      <w:r>
        <w:rPr>
          <w:rFonts w:hint="eastAsia"/>
          <w:color w:val="auto"/>
        </w:rPr>
        <w:t>规模20%以上的。</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Times New Roman" w:hAnsi="Times New Roman" w:eastAsia="仿宋_GB2312" w:cs="Times New Roman"/>
          <w:color w:val="auto"/>
          <w:kern w:val="2"/>
          <w:sz w:val="32"/>
          <w:szCs w:val="22"/>
          <w:lang w:val="en-US" w:eastAsia="zh-CN" w:bidi="ar-SA"/>
        </w:rPr>
      </w:pPr>
      <w:r>
        <w:rPr>
          <w:rFonts w:hint="eastAsia"/>
          <w:color w:val="auto"/>
          <w:lang w:val="en-US" w:eastAsia="zh-CN"/>
        </w:rPr>
        <w:t>2.</w:t>
      </w:r>
      <w:r>
        <w:rPr>
          <w:rFonts w:hint="eastAsia"/>
          <w:color w:val="auto"/>
        </w:rPr>
        <w:t>需要重新申请</w:t>
      </w:r>
      <w:r>
        <w:rPr>
          <w:rFonts w:hint="eastAsia"/>
          <w:color w:val="auto"/>
          <w:lang w:val="en-US" w:eastAsia="zh-CN"/>
        </w:rPr>
        <w:t>批复</w:t>
      </w:r>
      <w:r>
        <w:rPr>
          <w:rFonts w:hint="eastAsia"/>
          <w:color w:val="auto"/>
        </w:rPr>
        <w:t>的</w:t>
      </w:r>
      <w:r>
        <w:rPr>
          <w:rFonts w:hint="eastAsia"/>
          <w:color w:val="auto"/>
          <w:lang w:eastAsia="zh-CN"/>
        </w:rPr>
        <w:t>试点</w:t>
      </w:r>
      <w:r>
        <w:rPr>
          <w:rFonts w:hint="eastAsia"/>
          <w:color w:val="auto"/>
        </w:rPr>
        <w:t>单位</w:t>
      </w:r>
      <w:r>
        <w:rPr>
          <w:rFonts w:hint="eastAsia" w:ascii="Times New Roman" w:hAnsi="Times New Roman" w:eastAsia="仿宋_GB2312" w:cs="Times New Roman"/>
          <w:color w:val="auto"/>
          <w:kern w:val="2"/>
          <w:sz w:val="32"/>
          <w:szCs w:val="22"/>
          <w:lang w:val="en-US" w:eastAsia="zh-CN" w:bidi="ar-SA"/>
        </w:rPr>
        <w:t>须将</w:t>
      </w:r>
      <w:r>
        <w:rPr>
          <w:rFonts w:hint="eastAsia"/>
          <w:color w:val="auto"/>
          <w:lang w:val="en-US" w:eastAsia="zh-CN"/>
        </w:rPr>
        <w:t>原</w:t>
      </w:r>
      <w:r>
        <w:rPr>
          <w:rFonts w:hint="eastAsia" w:cs="Times New Roman"/>
          <w:color w:val="auto"/>
          <w:sz w:val="32"/>
          <w:szCs w:val="32"/>
          <w:highlight w:val="none"/>
          <w:lang w:val="en-US" w:eastAsia="zh-CN"/>
        </w:rPr>
        <w:t>批复</w:t>
      </w:r>
      <w:r>
        <w:rPr>
          <w:rFonts w:hint="eastAsia"/>
          <w:color w:val="auto"/>
          <w:lang w:val="en-US" w:eastAsia="zh-CN"/>
        </w:rPr>
        <w:t>交回批准</w:t>
      </w:r>
      <w:r>
        <w:rPr>
          <w:rFonts w:hint="eastAsia" w:ascii="Times New Roman" w:hAnsi="Times New Roman" w:eastAsia="仿宋_GB2312" w:cs="Times New Roman"/>
          <w:color w:val="auto"/>
          <w:kern w:val="2"/>
          <w:sz w:val="32"/>
          <w:szCs w:val="32"/>
          <w:highlight w:val="none"/>
          <w:lang w:val="en-US" w:eastAsia="zh-CN" w:bidi="ar-SA"/>
        </w:rPr>
        <w:t>机关</w:t>
      </w:r>
      <w:r>
        <w:rPr>
          <w:rFonts w:hint="eastAsia"/>
          <w:color w:val="auto"/>
          <w:lang w:val="en-US" w:eastAsia="zh-CN"/>
        </w:rPr>
        <w:t>单位，并按首次申请程序执行。</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（五）注销程序</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1.试点单位主动终止收集试点活动的，至少提前1个月向市生态环境局提出注销申请报告和书面告知收集试点服务对象。注销申请报告应包括但不限于以下内容：项目基本情况，</w:t>
      </w:r>
      <w:r>
        <w:rPr>
          <w:rFonts w:hint="eastAsia" w:ascii="Times New Roman" w:hAnsi="Times New Roman" w:eastAsia="仿宋_GB2312" w:cs="Times New Roman"/>
          <w:color w:val="auto"/>
          <w:kern w:val="2"/>
          <w:sz w:val="32"/>
          <w:szCs w:val="22"/>
          <w:lang w:val="en-US" w:eastAsia="zh-CN" w:bidi="ar-SA"/>
        </w:rPr>
        <w:t>收集试点以来</w:t>
      </w:r>
      <w:r>
        <w:rPr>
          <w:rFonts w:hint="eastAsia" w:ascii="Times New Roman" w:hAnsi="Times New Roman" w:eastAsia="仿宋_GB2312" w:cs="Times New Roman"/>
          <w:color w:val="auto"/>
          <w:kern w:val="2"/>
          <w:sz w:val="32"/>
          <w:szCs w:val="32"/>
          <w:highlight w:val="none"/>
          <w:lang w:val="en-US" w:eastAsia="zh-CN" w:bidi="ar-SA"/>
        </w:rPr>
        <w:t>经营状况、申请注销理由、危险废物库存及清理情况等，并将原批复交回批准机关单位。</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2.申请注销</w:t>
      </w:r>
      <w:r>
        <w:rPr>
          <w:rFonts w:hint="eastAsia" w:ascii="Times New Roman" w:hAnsi="Times New Roman" w:eastAsia="仿宋_GB2312" w:cs="Times New Roman"/>
          <w:color w:val="auto"/>
          <w:kern w:val="2"/>
          <w:sz w:val="32"/>
          <w:szCs w:val="22"/>
          <w:lang w:val="en-US" w:eastAsia="zh-CN" w:bidi="ar-SA"/>
        </w:rPr>
        <w:t>收集试点资格</w:t>
      </w:r>
      <w:r>
        <w:rPr>
          <w:rFonts w:hint="eastAsia" w:ascii="Times New Roman" w:hAnsi="Times New Roman" w:eastAsia="仿宋_GB2312" w:cs="Times New Roman"/>
          <w:color w:val="auto"/>
          <w:kern w:val="2"/>
          <w:sz w:val="32"/>
          <w:szCs w:val="32"/>
          <w:highlight w:val="none"/>
          <w:lang w:val="en-US" w:eastAsia="zh-CN" w:bidi="ar-SA"/>
        </w:rPr>
        <w:t>之前，应妥善处置收集贮存的危险废物及其他污染物，按要求开展土壤污染状况调查、消除污染等工作。</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四、管理要求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（一）主体责任。</w:t>
      </w:r>
      <w:r>
        <w:rPr>
          <w:rFonts w:hint="eastAsia" w:ascii="Times New Roman" w:hAnsi="Times New Roman" w:eastAsia="仿宋_GB2312" w:cs="Times New Roman"/>
          <w:color w:val="auto"/>
          <w:kern w:val="2"/>
          <w:sz w:val="32"/>
          <w:szCs w:val="32"/>
          <w:highlight w:val="none"/>
          <w:lang w:val="en-US" w:eastAsia="zh-CN" w:bidi="ar-SA"/>
        </w:rPr>
        <w:t>试点单位必须遵守生态环境保护</w:t>
      </w:r>
      <w:r>
        <w:rPr>
          <w:rFonts w:hint="eastAsia" w:cs="Times New Roman"/>
          <w:color w:val="auto"/>
          <w:kern w:val="2"/>
          <w:sz w:val="32"/>
          <w:szCs w:val="32"/>
          <w:highlight w:val="none"/>
          <w:lang w:val="en-US" w:eastAsia="zh-CN" w:bidi="ar-SA"/>
        </w:rPr>
        <w:t>等</w:t>
      </w:r>
      <w:r>
        <w:rPr>
          <w:rFonts w:hint="eastAsia" w:ascii="Times New Roman" w:hAnsi="Times New Roman" w:eastAsia="仿宋_GB2312" w:cs="Times New Roman"/>
          <w:color w:val="auto"/>
          <w:kern w:val="2"/>
          <w:sz w:val="32"/>
          <w:szCs w:val="32"/>
          <w:highlight w:val="none"/>
          <w:lang w:val="en-US" w:eastAsia="zh-CN" w:bidi="ar-SA"/>
        </w:rPr>
        <w:t>法律法规和标准规范要求，对收集试点项目建设运营、环境安全、污染防治、安全生产等负主体责任，自觉接受相关</w:t>
      </w:r>
      <w:r>
        <w:rPr>
          <w:rFonts w:hint="eastAsia" w:cs="Times New Roman"/>
          <w:color w:val="auto"/>
          <w:kern w:val="2"/>
          <w:sz w:val="32"/>
          <w:szCs w:val="32"/>
          <w:highlight w:val="none"/>
          <w:lang w:val="en-US" w:eastAsia="zh-CN" w:bidi="ar-SA"/>
        </w:rPr>
        <w:t>主管</w:t>
      </w:r>
      <w:r>
        <w:rPr>
          <w:rFonts w:hint="eastAsia" w:ascii="Times New Roman" w:hAnsi="Times New Roman" w:eastAsia="仿宋_GB2312" w:cs="Times New Roman"/>
          <w:color w:val="auto"/>
          <w:kern w:val="2"/>
          <w:sz w:val="32"/>
          <w:szCs w:val="32"/>
          <w:highlight w:val="none"/>
          <w:lang w:val="en-US" w:eastAsia="zh-CN" w:bidi="ar-SA"/>
        </w:rPr>
        <w:t>部门的监督管理。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color w:val="auto"/>
          <w:lang w:eastAsia="zh-CN"/>
        </w:rPr>
      </w:pPr>
      <w:r>
        <w:rPr>
          <w:rFonts w:hint="eastAsia" w:ascii="楷体_GB2312" w:hAnsi="楷体_GB2312" w:eastAsia="楷体_GB2312" w:cs="楷体_GB2312"/>
          <w:color w:val="auto"/>
          <w:kern w:val="2"/>
          <w:sz w:val="32"/>
          <w:szCs w:val="32"/>
          <w:highlight w:val="none"/>
          <w:lang w:val="en-US" w:eastAsia="zh-CN" w:bidi="ar-SA"/>
        </w:rPr>
        <w:t>（二）经营管理。</w:t>
      </w:r>
      <w:r>
        <w:rPr>
          <w:rFonts w:hint="eastAsia" w:ascii="Times New Roman" w:hAnsi="Times New Roman" w:eastAsia="仿宋_GB2312" w:cs="Times New Roman"/>
          <w:color w:val="auto"/>
          <w:kern w:val="2"/>
          <w:sz w:val="32"/>
          <w:szCs w:val="32"/>
          <w:highlight w:val="none"/>
          <w:lang w:val="en-US" w:eastAsia="zh-CN" w:bidi="ar-SA"/>
        </w:rPr>
        <w:t>试点单位必须</w:t>
      </w:r>
      <w:r>
        <w:rPr>
          <w:rFonts w:hint="eastAsia" w:cs="Times New Roman"/>
          <w:color w:val="auto"/>
          <w:kern w:val="2"/>
          <w:sz w:val="32"/>
          <w:szCs w:val="32"/>
          <w:highlight w:val="none"/>
          <w:lang w:val="en-US" w:eastAsia="zh-CN" w:bidi="ar-SA"/>
        </w:rPr>
        <w:t>履行生态环境、安全生产“三同时”管理制度，制定突发事件应急预案并落实相应的防控措施，建立危险废物入场分析检测制度；</w:t>
      </w:r>
      <w:r>
        <w:rPr>
          <w:rFonts w:hint="eastAsia" w:ascii="Times New Roman" w:hAnsi="Times New Roman" w:eastAsia="仿宋_GB2312" w:cs="Times New Roman"/>
          <w:color w:val="auto"/>
          <w:kern w:val="2"/>
          <w:sz w:val="32"/>
          <w:szCs w:val="32"/>
          <w:highlight w:val="none"/>
          <w:lang w:val="en-US" w:eastAsia="zh-CN" w:bidi="ar-SA"/>
        </w:rPr>
        <w:t>试点单位</w:t>
      </w:r>
      <w:r>
        <w:rPr>
          <w:rFonts w:hint="eastAsia" w:cs="Times New Roman"/>
          <w:color w:val="auto"/>
          <w:kern w:val="2"/>
          <w:sz w:val="32"/>
          <w:szCs w:val="32"/>
          <w:highlight w:val="none"/>
          <w:lang w:val="en-US" w:eastAsia="zh-CN" w:bidi="ar-SA"/>
        </w:rPr>
        <w:t>应与小微企业签订收集合同，在合同有效期内提供每年不少于1次的危险废物转移服务；</w:t>
      </w:r>
      <w:r>
        <w:rPr>
          <w:rFonts w:hint="eastAsia"/>
          <w:color w:val="auto"/>
        </w:rPr>
        <w:t>按照规定的服务地域范围和收集废物类别，及时收集转运服务地域范围内小微企业、机关事业单位、科研机构、学校、社会源等单位产生的危险废物，</w:t>
      </w:r>
      <w:r>
        <w:rPr>
          <w:rFonts w:hint="eastAsia"/>
          <w:color w:val="auto"/>
          <w:lang w:eastAsia="zh-CN"/>
        </w:rPr>
        <w:t>分类收集贮存</w:t>
      </w:r>
      <w:r>
        <w:rPr>
          <w:rFonts w:hint="eastAsia"/>
          <w:color w:val="auto"/>
        </w:rPr>
        <w:t>，</w:t>
      </w:r>
      <w:r>
        <w:rPr>
          <w:rFonts w:hint="eastAsia" w:ascii="Times New Roman" w:hAnsi="Times New Roman" w:eastAsia="仿宋_GB2312" w:cs="Times New Roman"/>
          <w:color w:val="auto"/>
          <w:kern w:val="2"/>
          <w:sz w:val="32"/>
          <w:szCs w:val="22"/>
          <w:lang w:val="en-US" w:eastAsia="zh-CN" w:bidi="ar-SA"/>
        </w:rPr>
        <w:t>贮存期限</w:t>
      </w:r>
      <w:r>
        <w:rPr>
          <w:rFonts w:hint="eastAsia" w:cs="Times New Roman"/>
          <w:color w:val="auto"/>
          <w:kern w:val="2"/>
          <w:sz w:val="32"/>
          <w:szCs w:val="22"/>
          <w:lang w:val="en-US" w:eastAsia="zh-CN" w:bidi="ar-SA"/>
        </w:rPr>
        <w:t>最长</w:t>
      </w:r>
      <w:r>
        <w:rPr>
          <w:rFonts w:hint="eastAsia" w:ascii="Times New Roman" w:hAnsi="Times New Roman" w:eastAsia="仿宋_GB2312" w:cs="Times New Roman"/>
          <w:color w:val="auto"/>
          <w:kern w:val="2"/>
          <w:sz w:val="32"/>
          <w:szCs w:val="22"/>
          <w:lang w:val="en-US" w:eastAsia="zh-CN" w:bidi="ar-SA"/>
        </w:rPr>
        <w:t>不得超过</w:t>
      </w:r>
      <w:r>
        <w:rPr>
          <w:rFonts w:hint="eastAsia" w:cs="Times New Roman"/>
          <w:color w:val="auto"/>
          <w:kern w:val="2"/>
          <w:sz w:val="32"/>
          <w:szCs w:val="22"/>
          <w:lang w:val="en-US" w:eastAsia="zh-CN" w:bidi="ar-SA"/>
        </w:rPr>
        <w:t>1年；</w:t>
      </w:r>
      <w:r>
        <w:rPr>
          <w:rFonts w:hint="eastAsia"/>
          <w:color w:val="auto"/>
        </w:rPr>
        <w:t>按相关规定将所收集的危险废物及时转运至危险废物利用处置单位</w:t>
      </w:r>
      <w:r>
        <w:rPr>
          <w:rFonts w:hint="eastAsia"/>
          <w:color w:val="auto"/>
          <w:lang w:eastAsia="zh-CN"/>
        </w:rPr>
        <w:t>，</w:t>
      </w:r>
      <w:r>
        <w:rPr>
          <w:color w:val="auto"/>
        </w:rPr>
        <w:t>严禁私自将收集的危险废物在试点单位</w:t>
      </w:r>
      <w:r>
        <w:rPr>
          <w:rFonts w:hint="eastAsia"/>
          <w:color w:val="auto"/>
        </w:rPr>
        <w:t>之间“再转移”或“代保管”</w:t>
      </w:r>
      <w:r>
        <w:rPr>
          <w:rFonts w:hint="eastAsia"/>
          <w:color w:val="auto"/>
          <w:lang w:eastAsia="zh-CN"/>
        </w:rPr>
        <w:t>，</w:t>
      </w:r>
      <w:r>
        <w:rPr>
          <w:rFonts w:hint="eastAsia" w:ascii="Times New Roman" w:hAnsi="Times New Roman" w:eastAsia="仿宋_GB2312" w:cs="Times New Roman"/>
          <w:color w:val="auto"/>
          <w:sz w:val="32"/>
          <w:szCs w:val="32"/>
        </w:rPr>
        <w:t>不得委托非法中介从事危险废物处理处置和收集等相关经营活动。</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s="Times New Roman"/>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（三）信息化管理。</w:t>
      </w:r>
      <w:r>
        <w:rPr>
          <w:rFonts w:hint="eastAsia" w:ascii="Times New Roman" w:hAnsi="Times New Roman" w:eastAsia="仿宋_GB2312" w:cs="Times New Roman"/>
          <w:color w:val="auto"/>
          <w:kern w:val="2"/>
          <w:sz w:val="32"/>
          <w:szCs w:val="32"/>
          <w:highlight w:val="none"/>
          <w:lang w:val="en-US" w:eastAsia="zh-CN" w:bidi="ar-SA"/>
        </w:rPr>
        <w:t>试点单位依法制定危险废物管理计划，</w:t>
      </w:r>
      <w:r>
        <w:rPr>
          <w:rFonts w:hint="eastAsia" w:cs="Times New Roman"/>
          <w:color w:val="auto"/>
          <w:kern w:val="2"/>
          <w:sz w:val="32"/>
          <w:szCs w:val="32"/>
          <w:highlight w:val="none"/>
          <w:lang w:val="en-US" w:eastAsia="zh-CN" w:bidi="ar-SA"/>
        </w:rPr>
        <w:t>采用电子地磅、电子标签、电子管理台账等信息化管理，在省</w:t>
      </w:r>
      <w:r>
        <w:rPr>
          <w:rFonts w:hint="eastAsia" w:ascii="Times New Roman" w:hAnsi="Times New Roman" w:eastAsia="仿宋_GB2312" w:cs="Times New Roman"/>
          <w:color w:val="auto"/>
          <w:kern w:val="2"/>
          <w:sz w:val="32"/>
          <w:szCs w:val="32"/>
          <w:highlight w:val="none"/>
          <w:lang w:val="en-US" w:eastAsia="zh-CN" w:bidi="ar-SA"/>
        </w:rPr>
        <w:t>固体废物</w:t>
      </w:r>
      <w:r>
        <w:rPr>
          <w:rFonts w:hint="eastAsia" w:cs="Times New Roman"/>
          <w:color w:val="auto"/>
          <w:kern w:val="2"/>
          <w:sz w:val="32"/>
          <w:szCs w:val="32"/>
          <w:highlight w:val="none"/>
          <w:lang w:val="en-US" w:eastAsia="zh-CN" w:bidi="ar-SA"/>
        </w:rPr>
        <w:t>环境监管</w:t>
      </w:r>
      <w:r>
        <w:rPr>
          <w:rFonts w:hint="eastAsia" w:ascii="Times New Roman" w:hAnsi="Times New Roman" w:eastAsia="仿宋_GB2312" w:cs="Times New Roman"/>
          <w:color w:val="auto"/>
          <w:kern w:val="2"/>
          <w:sz w:val="32"/>
          <w:szCs w:val="32"/>
          <w:highlight w:val="none"/>
          <w:lang w:val="en-US" w:eastAsia="zh-CN" w:bidi="ar-SA"/>
        </w:rPr>
        <w:t>信息</w:t>
      </w:r>
      <w:r>
        <w:rPr>
          <w:rFonts w:hint="eastAsia" w:cs="Times New Roman"/>
          <w:color w:val="auto"/>
          <w:kern w:val="2"/>
          <w:sz w:val="32"/>
          <w:szCs w:val="32"/>
          <w:highlight w:val="none"/>
          <w:lang w:val="en-US" w:eastAsia="zh-CN" w:bidi="ar-SA"/>
        </w:rPr>
        <w:t>平台</w:t>
      </w:r>
      <w:r>
        <w:rPr>
          <w:rFonts w:hint="eastAsia" w:ascii="Times New Roman" w:hAnsi="Times New Roman" w:eastAsia="仿宋_GB2312" w:cs="Times New Roman"/>
          <w:color w:val="auto"/>
          <w:kern w:val="2"/>
          <w:sz w:val="32"/>
          <w:szCs w:val="32"/>
          <w:highlight w:val="none"/>
          <w:lang w:val="en-US" w:eastAsia="zh-CN" w:bidi="ar-SA"/>
        </w:rPr>
        <w:t>运行危险废物电子转移联单</w:t>
      </w:r>
      <w:r>
        <w:rPr>
          <w:rFonts w:hint="eastAsia"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每月15日和每年1月底前通过</w:t>
      </w:r>
      <w:r>
        <w:rPr>
          <w:rFonts w:hint="eastAsia" w:cs="Times New Roman"/>
          <w:color w:val="auto"/>
          <w:kern w:val="2"/>
          <w:sz w:val="32"/>
          <w:szCs w:val="32"/>
          <w:highlight w:val="none"/>
          <w:lang w:val="en-US" w:eastAsia="zh-CN" w:bidi="ar-SA"/>
        </w:rPr>
        <w:t>省</w:t>
      </w:r>
      <w:r>
        <w:rPr>
          <w:rFonts w:hint="eastAsia" w:ascii="Times New Roman" w:hAnsi="Times New Roman" w:eastAsia="仿宋_GB2312" w:cs="Times New Roman"/>
          <w:color w:val="auto"/>
          <w:kern w:val="2"/>
          <w:sz w:val="32"/>
          <w:szCs w:val="32"/>
          <w:highlight w:val="none"/>
          <w:lang w:val="en-US" w:eastAsia="zh-CN" w:bidi="ar-SA"/>
        </w:rPr>
        <w:t>固体废物</w:t>
      </w:r>
      <w:r>
        <w:rPr>
          <w:rFonts w:hint="eastAsia" w:cs="Times New Roman"/>
          <w:color w:val="auto"/>
          <w:kern w:val="2"/>
          <w:sz w:val="32"/>
          <w:szCs w:val="32"/>
          <w:highlight w:val="none"/>
          <w:lang w:val="en-US" w:eastAsia="zh-CN" w:bidi="ar-SA"/>
        </w:rPr>
        <w:t>环境监管</w:t>
      </w:r>
      <w:r>
        <w:rPr>
          <w:rFonts w:hint="eastAsia" w:ascii="Times New Roman" w:hAnsi="Times New Roman" w:eastAsia="仿宋_GB2312" w:cs="Times New Roman"/>
          <w:color w:val="auto"/>
          <w:kern w:val="2"/>
          <w:sz w:val="32"/>
          <w:szCs w:val="32"/>
          <w:highlight w:val="none"/>
          <w:lang w:val="en-US" w:eastAsia="zh-CN" w:bidi="ar-SA"/>
        </w:rPr>
        <w:t>信息</w:t>
      </w:r>
      <w:r>
        <w:rPr>
          <w:rFonts w:hint="eastAsia" w:cs="Times New Roman"/>
          <w:color w:val="auto"/>
          <w:kern w:val="2"/>
          <w:sz w:val="32"/>
          <w:szCs w:val="32"/>
          <w:highlight w:val="none"/>
          <w:lang w:val="en-US" w:eastAsia="zh-CN" w:bidi="ar-SA"/>
        </w:rPr>
        <w:t>平台</w:t>
      </w:r>
      <w:r>
        <w:rPr>
          <w:rFonts w:hint="eastAsia" w:ascii="Times New Roman" w:hAnsi="Times New Roman" w:eastAsia="仿宋_GB2312" w:cs="Times New Roman"/>
          <w:color w:val="auto"/>
          <w:kern w:val="2"/>
          <w:sz w:val="32"/>
          <w:szCs w:val="32"/>
          <w:highlight w:val="none"/>
          <w:lang w:val="en-US" w:eastAsia="zh-CN" w:bidi="ar-SA"/>
        </w:rPr>
        <w:t>报告上月度和上年度</w:t>
      </w:r>
      <w:r>
        <w:rPr>
          <w:rFonts w:hint="eastAsia" w:cs="Times New Roman"/>
          <w:color w:val="auto"/>
          <w:kern w:val="2"/>
          <w:sz w:val="32"/>
          <w:szCs w:val="32"/>
          <w:highlight w:val="none"/>
          <w:lang w:val="en-US" w:eastAsia="zh-CN" w:bidi="ar-SA"/>
        </w:rPr>
        <w:t>收集试点</w:t>
      </w:r>
      <w:r>
        <w:rPr>
          <w:rFonts w:hint="eastAsia" w:ascii="Times New Roman" w:hAnsi="Times New Roman" w:eastAsia="仿宋_GB2312" w:cs="Times New Roman"/>
          <w:color w:val="auto"/>
          <w:kern w:val="2"/>
          <w:sz w:val="32"/>
          <w:szCs w:val="32"/>
          <w:highlight w:val="none"/>
          <w:lang w:val="en-US" w:eastAsia="zh-CN" w:bidi="ar-SA"/>
        </w:rPr>
        <w:t>情况。</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ascii="Times New Roman" w:hAnsi="Times New Roman" w:eastAsia="仿宋_GB2312" w:cs="Times New Roman"/>
          <w:color w:val="auto"/>
          <w:sz w:val="32"/>
          <w:szCs w:val="32"/>
        </w:rPr>
      </w:pPr>
      <w:r>
        <w:rPr>
          <w:rFonts w:hint="eastAsia" w:ascii="楷体_GB2312" w:hAnsi="楷体_GB2312" w:eastAsia="楷体_GB2312" w:cs="楷体_GB2312"/>
          <w:color w:val="auto"/>
          <w:kern w:val="2"/>
          <w:sz w:val="32"/>
          <w:szCs w:val="32"/>
          <w:highlight w:val="none"/>
          <w:lang w:val="en-US" w:eastAsia="zh-CN" w:bidi="ar-SA"/>
        </w:rPr>
        <w:t>（四）延伸服务。</w:t>
      </w:r>
      <w:r>
        <w:rPr>
          <w:rFonts w:hint="eastAsia"/>
          <w:color w:val="auto"/>
        </w:rPr>
        <w:t>鼓励</w:t>
      </w:r>
      <w:r>
        <w:rPr>
          <w:rFonts w:hint="eastAsia" w:ascii="Times New Roman" w:hAnsi="Times New Roman" w:eastAsia="仿宋_GB2312" w:cs="Times New Roman"/>
          <w:color w:val="auto"/>
          <w:kern w:val="2"/>
          <w:sz w:val="32"/>
          <w:szCs w:val="32"/>
          <w:highlight w:val="none"/>
          <w:lang w:val="en-US" w:eastAsia="zh-CN" w:bidi="ar-SA"/>
        </w:rPr>
        <w:t>试点单位</w:t>
      </w:r>
      <w:r>
        <w:rPr>
          <w:rFonts w:hint="eastAsia"/>
          <w:color w:val="auto"/>
        </w:rPr>
        <w:t>为小微企业提供危险废物管理方面的延伸服务</w:t>
      </w:r>
      <w:r>
        <w:rPr>
          <w:rFonts w:hint="eastAsia"/>
          <w:color w:val="auto"/>
          <w:lang w:eastAsia="zh-CN"/>
        </w:rPr>
        <w:t>，</w:t>
      </w:r>
      <w:r>
        <w:rPr>
          <w:rFonts w:hint="default" w:cs="Times New Roman"/>
          <w:color w:val="auto"/>
          <w:kern w:val="2"/>
          <w:sz w:val="32"/>
          <w:szCs w:val="32"/>
          <w:highlight w:val="none"/>
          <w:lang w:val="en-US" w:eastAsia="zh-CN" w:bidi="ar-SA"/>
        </w:rPr>
        <w:t>为其服务的小微企业提供危险废物规范化管理指导服务，协助产废单位按要求设置危险废物贮存场所、开展危险废物分类、收集、暂存和危险废物预处理、申报等工作。</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ascii="Times New Roman" w:hAnsi="Times New Roman" w:eastAsia="仿宋_GB2312" w:cs="Times New Roman"/>
          <w:color w:val="auto"/>
          <w:kern w:val="2"/>
          <w:sz w:val="32"/>
          <w:szCs w:val="22"/>
          <w:lang w:val="en-US" w:eastAsia="zh-CN" w:bidi="ar-SA"/>
        </w:rPr>
      </w:pPr>
      <w:r>
        <w:rPr>
          <w:rFonts w:hint="eastAsia" w:ascii="楷体_GB2312" w:hAnsi="楷体_GB2312" w:eastAsia="楷体_GB2312" w:cs="楷体_GB2312"/>
          <w:color w:val="auto"/>
          <w:kern w:val="2"/>
          <w:sz w:val="32"/>
          <w:szCs w:val="32"/>
          <w:highlight w:val="none"/>
          <w:lang w:val="en-US" w:eastAsia="zh-CN" w:bidi="ar-SA"/>
        </w:rPr>
        <w:t>（六）量化考核机制。</w:t>
      </w:r>
      <w:r>
        <w:rPr>
          <w:rFonts w:hint="eastAsia" w:ascii="Times New Roman" w:hAnsi="Times New Roman" w:eastAsia="仿宋_GB2312" w:cs="Times New Roman"/>
          <w:color w:val="auto"/>
          <w:kern w:val="2"/>
          <w:sz w:val="32"/>
          <w:szCs w:val="22"/>
          <w:lang w:val="en-US" w:eastAsia="zh-CN" w:bidi="ar-SA"/>
        </w:rPr>
        <w:t>由</w:t>
      </w:r>
      <w:r>
        <w:rPr>
          <w:rFonts w:hint="eastAsia" w:cs="Times New Roman"/>
          <w:color w:val="auto"/>
          <w:kern w:val="2"/>
          <w:sz w:val="32"/>
          <w:szCs w:val="22"/>
          <w:lang w:val="en-US" w:eastAsia="zh-CN" w:bidi="ar-SA"/>
        </w:rPr>
        <w:t>市局牵头</w:t>
      </w:r>
      <w:r>
        <w:rPr>
          <w:rFonts w:hint="eastAsia" w:ascii="Times New Roman" w:hAnsi="Times New Roman" w:eastAsia="仿宋_GB2312" w:cs="Times New Roman"/>
          <w:color w:val="auto"/>
          <w:kern w:val="2"/>
          <w:sz w:val="32"/>
          <w:szCs w:val="22"/>
          <w:lang w:val="en-US" w:eastAsia="zh-CN" w:bidi="ar-SA"/>
        </w:rPr>
        <w:t>区（县）生态环境</w:t>
      </w:r>
      <w:r>
        <w:rPr>
          <w:rFonts w:hint="eastAsia" w:cs="Times New Roman"/>
          <w:color w:val="auto"/>
          <w:kern w:val="2"/>
          <w:sz w:val="32"/>
          <w:szCs w:val="22"/>
          <w:lang w:val="en-US" w:eastAsia="zh-CN" w:bidi="ar-SA"/>
        </w:rPr>
        <w:t>主管部门</w:t>
      </w:r>
      <w:r>
        <w:rPr>
          <w:rFonts w:hint="eastAsia" w:ascii="Times New Roman" w:hAnsi="Times New Roman" w:eastAsia="仿宋_GB2312" w:cs="Times New Roman"/>
          <w:color w:val="auto"/>
          <w:kern w:val="2"/>
          <w:sz w:val="32"/>
          <w:szCs w:val="22"/>
          <w:lang w:val="en-US" w:eastAsia="zh-CN" w:bidi="ar-SA"/>
        </w:rPr>
        <w:t>每半年参照危险废物经营单位规范化环境管理评估指标对各试点单位开展评估。</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五、试点单位惩罚措施</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default"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在事中事后监管、考核评估等过程中发现试点单位存在须暂停开具电子转移联单或取消</w:t>
      </w:r>
      <w:r>
        <w:rPr>
          <w:rFonts w:hint="eastAsia" w:cs="Times New Roman"/>
          <w:color w:val="auto"/>
          <w:kern w:val="2"/>
          <w:sz w:val="32"/>
          <w:szCs w:val="22"/>
          <w:lang w:val="en-US" w:eastAsia="zh-CN" w:bidi="ar-SA"/>
        </w:rPr>
        <w:t>收集</w:t>
      </w:r>
      <w:r>
        <w:rPr>
          <w:rFonts w:hint="eastAsia" w:ascii="Times New Roman" w:hAnsi="Times New Roman" w:eastAsia="仿宋_GB2312" w:cs="Times New Roman"/>
          <w:color w:val="auto"/>
          <w:kern w:val="2"/>
          <w:sz w:val="32"/>
          <w:szCs w:val="22"/>
          <w:lang w:val="en-US" w:eastAsia="zh-CN" w:bidi="ar-SA"/>
        </w:rPr>
        <w:t>试点资格情形的，</w:t>
      </w:r>
      <w:r>
        <w:rPr>
          <w:rFonts w:hint="eastAsia" w:cs="Times New Roman"/>
          <w:color w:val="auto"/>
          <w:kern w:val="2"/>
          <w:sz w:val="32"/>
          <w:szCs w:val="22"/>
          <w:lang w:val="en-US" w:eastAsia="zh-CN" w:bidi="ar-SA"/>
        </w:rPr>
        <w:t>由</w:t>
      </w:r>
      <w:r>
        <w:rPr>
          <w:rFonts w:hint="eastAsia" w:ascii="Times New Roman" w:hAnsi="Times New Roman" w:eastAsia="仿宋_GB2312" w:cs="Times New Roman"/>
          <w:color w:val="auto"/>
          <w:kern w:val="2"/>
          <w:sz w:val="32"/>
          <w:szCs w:val="22"/>
          <w:lang w:val="en-US" w:eastAsia="zh-CN" w:bidi="ar-SA"/>
        </w:rPr>
        <w:t>生态环境主管部门在3个工作日内</w:t>
      </w:r>
      <w:r>
        <w:rPr>
          <w:rFonts w:hint="eastAsia" w:cs="Times New Roman"/>
          <w:color w:val="auto"/>
          <w:kern w:val="2"/>
          <w:sz w:val="32"/>
          <w:szCs w:val="22"/>
          <w:lang w:val="en-US" w:eastAsia="zh-CN" w:bidi="ar-SA"/>
        </w:rPr>
        <w:t>予以实施</w:t>
      </w:r>
      <w:r>
        <w:rPr>
          <w:rFonts w:hint="eastAsia" w:ascii="Times New Roman" w:hAnsi="Times New Roman" w:eastAsia="仿宋_GB2312" w:cs="Times New Roman"/>
          <w:color w:val="auto"/>
          <w:kern w:val="2"/>
          <w:sz w:val="32"/>
          <w:szCs w:val="22"/>
          <w:lang w:val="en-US" w:eastAsia="zh-CN" w:bidi="ar-SA"/>
        </w:rPr>
        <w:t>。</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（一）暂停开具电子转移联单</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试点单位存在下列情形之一的，暂停其开具电子转移联单功能：</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lang w:val="en-US" w:eastAsia="zh-CN"/>
        </w:rPr>
      </w:pPr>
      <w:r>
        <w:rPr>
          <w:rFonts w:hint="eastAsia"/>
          <w:color w:val="auto"/>
          <w:lang w:val="en-US" w:eastAsia="zh-CN"/>
        </w:rPr>
        <w:t>1.被要求限期整改，逾期不整改或者整改仍不符合要求。</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2.未按照批复规定从事危险废物收集试点活动或收集试点过程不规范（如不实时如实运行电子转移联单、台账记录不规范、危险废物超期贮存等）。</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试点单位被暂停开具电子转移联单，经整改并通过复核的，可申请恢复开具电子转移联单功能。</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（二）取消收集试点资格</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试点单位存在下列情形之一的，取消其收集试点资格：</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1.受到生态环境行政处罚、刑事处罚或所涉刑事犯罪线索被公安机关正式立案。</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2.运营不规范引发环境污染事故或者安全生产事故。</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3.存在重大环境违法问题或重大环境风险隐患。</w:t>
      </w:r>
    </w:p>
    <w:p>
      <w:pPr>
        <w:pStyle w:val="64"/>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center"/>
        <w:rPr>
          <w:rFonts w:hint="eastAsia"/>
          <w:color w:val="auto"/>
          <w:lang w:val="en-US" w:eastAsia="zh-CN"/>
        </w:rPr>
      </w:pPr>
      <w:r>
        <w:rPr>
          <w:rFonts w:hint="eastAsia"/>
          <w:color w:val="auto"/>
          <w:lang w:val="en-US" w:eastAsia="zh-CN"/>
        </w:rPr>
        <w:t>4.不按照</w:t>
      </w:r>
      <w:r>
        <w:rPr>
          <w:rFonts w:hint="eastAsia" w:cs="Times New Roman"/>
          <w:color w:val="auto"/>
          <w:sz w:val="32"/>
          <w:szCs w:val="32"/>
          <w:highlight w:val="none"/>
          <w:lang w:val="en-US" w:eastAsia="zh-CN"/>
        </w:rPr>
        <w:t>批复</w:t>
      </w:r>
      <w:r>
        <w:rPr>
          <w:rFonts w:hint="eastAsia"/>
          <w:color w:val="auto"/>
          <w:lang w:val="en-US" w:eastAsia="zh-CN"/>
        </w:rPr>
        <w:t>范围从事危险废物收集、贮存活动或者伪造、变造、转让</w:t>
      </w:r>
      <w:r>
        <w:rPr>
          <w:rFonts w:hint="eastAsia" w:cs="Times New Roman"/>
          <w:color w:val="auto"/>
          <w:sz w:val="32"/>
          <w:szCs w:val="32"/>
          <w:highlight w:val="none"/>
          <w:lang w:val="en-US" w:eastAsia="zh-CN"/>
        </w:rPr>
        <w:t>批复</w:t>
      </w:r>
      <w:r>
        <w:rPr>
          <w:rFonts w:hint="eastAsia"/>
          <w:color w:val="auto"/>
          <w:lang w:val="en-US" w:eastAsia="zh-CN"/>
        </w:rPr>
        <w:t>。</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5.</w:t>
      </w:r>
      <w:r>
        <w:rPr>
          <w:rFonts w:hint="eastAsia" w:cs="Times New Roman"/>
          <w:color w:val="auto"/>
          <w:kern w:val="2"/>
          <w:sz w:val="32"/>
          <w:szCs w:val="22"/>
          <w:lang w:val="en-US" w:eastAsia="zh-CN" w:bidi="ar-SA"/>
        </w:rPr>
        <w:t>不依法转移、利用及处置危险废物</w:t>
      </w:r>
      <w:r>
        <w:rPr>
          <w:rFonts w:hint="eastAsia" w:ascii="Times New Roman" w:hAnsi="Times New Roman" w:eastAsia="仿宋_GB2312" w:cs="Times New Roman"/>
          <w:color w:val="auto"/>
          <w:kern w:val="2"/>
          <w:sz w:val="32"/>
          <w:szCs w:val="22"/>
          <w:lang w:val="en-US" w:eastAsia="zh-CN" w:bidi="ar-SA"/>
        </w:rPr>
        <w:t>。</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default" w:ascii="Times New Roman" w:hAnsi="Times New Roman" w:eastAsia="仿宋_GB2312" w:cs="Times New Roman"/>
          <w:color w:val="auto"/>
          <w:kern w:val="2"/>
          <w:sz w:val="32"/>
          <w:szCs w:val="22"/>
          <w:lang w:val="en-US" w:eastAsia="zh-CN" w:bidi="ar-SA"/>
        </w:rPr>
      </w:pPr>
      <w:r>
        <w:rPr>
          <w:rFonts w:hint="eastAsia" w:cs="Times New Roman"/>
          <w:color w:val="auto"/>
          <w:kern w:val="2"/>
          <w:sz w:val="32"/>
          <w:szCs w:val="22"/>
          <w:lang w:val="en-US" w:eastAsia="zh-CN" w:bidi="ar-SA"/>
        </w:rPr>
        <w:t>6.存在其他严重违法违规问题。</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Times New Roman" w:hAnsi="Times New Roman" w:eastAsia="仿宋_GB2312" w:cs="Times New Roman"/>
          <w:color w:val="auto"/>
          <w:kern w:val="2"/>
          <w:sz w:val="32"/>
          <w:szCs w:val="22"/>
          <w:lang w:val="en-US" w:eastAsia="zh-CN" w:bidi="ar-SA"/>
        </w:rPr>
      </w:pPr>
      <w:r>
        <w:rPr>
          <w:rFonts w:hint="eastAsia" w:ascii="Times New Roman" w:hAnsi="Times New Roman" w:eastAsia="仿宋_GB2312" w:cs="Times New Roman"/>
          <w:color w:val="auto"/>
          <w:kern w:val="2"/>
          <w:sz w:val="32"/>
          <w:szCs w:val="22"/>
          <w:lang w:val="en-US" w:eastAsia="zh-CN" w:bidi="ar-SA"/>
        </w:rPr>
        <w:t>试点单位被取消收集试点资格的，应依法妥善处置危险废物、消除污染，并按照要求开展土壤污染状况调查等工作。</w:t>
      </w:r>
    </w:p>
    <w:p>
      <w:pPr>
        <w:pStyle w:val="5"/>
        <w:keepNext w:val="0"/>
        <w:keepLines w:val="0"/>
        <w:pageBreakBefore w:val="0"/>
        <w:numPr>
          <w:ilvl w:val="0"/>
          <w:numId w:val="0"/>
        </w:numPr>
        <w:kinsoku/>
        <w:wordWrap/>
        <w:overflowPunct/>
        <w:topLinePunct w:val="0"/>
        <w:autoSpaceDE/>
        <w:autoSpaceDN/>
        <w:bidi w:val="0"/>
        <w:adjustRightInd/>
        <w:snapToGrid/>
        <w:spacing w:before="0"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保障措施</w:t>
      </w:r>
    </w:p>
    <w:p>
      <w:pPr>
        <w:pStyle w:val="24"/>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color w:val="auto"/>
        </w:rPr>
      </w:pPr>
      <w:r>
        <w:rPr>
          <w:rFonts w:hint="eastAsia" w:ascii="楷体_GB2312" w:hAnsi="楷体_GB2312" w:eastAsia="楷体_GB2312" w:cs="楷体_GB2312"/>
          <w:b w:val="0"/>
          <w:color w:val="auto"/>
          <w:kern w:val="2"/>
          <w:sz w:val="32"/>
          <w:szCs w:val="32"/>
          <w:highlight w:val="none"/>
          <w:lang w:val="en-US" w:eastAsia="zh-CN" w:bidi="ar-SA"/>
        </w:rPr>
        <w:t>（一）加强组织领导。</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color w:val="auto"/>
          <w:lang w:val="en-US" w:eastAsia="zh-CN"/>
        </w:rPr>
      </w:pPr>
      <w:r>
        <w:rPr>
          <w:rFonts w:hint="eastAsia"/>
          <w:color w:val="auto"/>
        </w:rPr>
        <w:t>市生态环境局负责统筹全市小微企业危险废物收集试点工作，依法做好统筹推进、帮扶指导和督导检查</w:t>
      </w:r>
      <w:r>
        <w:rPr>
          <w:rFonts w:hint="eastAsia"/>
          <w:color w:val="auto"/>
          <w:lang w:eastAsia="zh-CN"/>
        </w:rPr>
        <w:t>。各区（县）生态环境主管部门</w:t>
      </w:r>
      <w:r>
        <w:rPr>
          <w:rFonts w:hint="eastAsia"/>
          <w:color w:val="auto"/>
        </w:rPr>
        <w:t>负责依法推动辖区建立规范有序的小微企业危险废物收集体系。</w:t>
      </w:r>
      <w:r>
        <w:rPr>
          <w:rFonts w:hint="eastAsia"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val="en-US" w:eastAsia="zh-CN"/>
        </w:rPr>
        <w:t>生态环境技术中心</w:t>
      </w:r>
      <w:r>
        <w:rPr>
          <w:rFonts w:hint="eastAsia" w:cs="Times New Roman"/>
          <w:color w:val="auto"/>
          <w:sz w:val="32"/>
          <w:szCs w:val="32"/>
          <w:highlight w:val="none"/>
          <w:lang w:val="en-US" w:eastAsia="zh-CN"/>
        </w:rPr>
        <w:t>参照</w:t>
      </w:r>
      <w:r>
        <w:rPr>
          <w:rFonts w:hint="eastAsia" w:ascii="Times New Roman" w:hAnsi="Times New Roman" w:eastAsia="仿宋_GB2312" w:cs="Times New Roman"/>
          <w:b w:val="0"/>
          <w:bCs w:val="0"/>
          <w:color w:val="auto"/>
          <w:kern w:val="2"/>
          <w:sz w:val="32"/>
          <w:szCs w:val="32"/>
          <w:highlight w:val="none"/>
          <w:lang w:val="en-US" w:eastAsia="zh-CN" w:bidi="ar-SA"/>
        </w:rPr>
        <w:t>《中华人民共和国固体废物污染环境防治法》《危险废物经营许可证管理办法》</w:t>
      </w:r>
      <w:r>
        <w:rPr>
          <w:rFonts w:hint="eastAsia"/>
          <w:color w:val="auto"/>
        </w:rPr>
        <w:t>《危险废物经营单位审查和许可指南》（环境保护部公告2009年第65号）</w:t>
      </w:r>
      <w:r>
        <w:rPr>
          <w:rFonts w:hint="eastAsia" w:ascii="Times New Roman" w:hAnsi="Times New Roman" w:eastAsia="仿宋_GB2312" w:cs="Times New Roman"/>
          <w:b w:val="0"/>
          <w:bCs w:val="0"/>
          <w:color w:val="auto"/>
          <w:kern w:val="2"/>
          <w:sz w:val="32"/>
          <w:szCs w:val="32"/>
          <w:highlight w:val="none"/>
          <w:lang w:val="en-US" w:eastAsia="zh-CN" w:bidi="ar-SA"/>
        </w:rPr>
        <w:t>等的要求，组织专家评审</w:t>
      </w:r>
      <w:r>
        <w:rPr>
          <w:rFonts w:hint="eastAsia" w:cs="Times New Roman"/>
          <w:b w:val="0"/>
          <w:bCs w:val="0"/>
          <w:color w:val="auto"/>
          <w:kern w:val="2"/>
          <w:sz w:val="32"/>
          <w:szCs w:val="32"/>
          <w:highlight w:val="none"/>
          <w:lang w:val="en-US" w:eastAsia="zh-CN" w:bidi="ar-SA"/>
        </w:rPr>
        <w:t>，</w:t>
      </w:r>
      <w:r>
        <w:rPr>
          <w:rFonts w:hint="eastAsia"/>
          <w:color w:val="auto"/>
          <w:lang w:val="en-US" w:eastAsia="zh-CN"/>
        </w:rPr>
        <w:t>严把技术评估关。市固防中心加强省固体废物环境监管信息平台</w:t>
      </w:r>
      <w:r>
        <w:rPr>
          <w:rFonts w:hint="default"/>
          <w:color w:val="auto"/>
          <w:lang w:val="en-US" w:eastAsia="zh-CN"/>
        </w:rPr>
        <w:t>数据填报的技术帮扶</w:t>
      </w:r>
      <w:r>
        <w:rPr>
          <w:rFonts w:hint="eastAsia"/>
          <w:color w:val="auto"/>
          <w:lang w:val="en-US" w:eastAsia="zh-CN"/>
        </w:rPr>
        <w:t>，及时向市生态环境局报告试点单位的相关情况。</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楷体_GB2312" w:hAnsi="楷体_GB2312" w:eastAsia="楷体_GB2312" w:cs="楷体_GB2312"/>
          <w:b w:val="0"/>
          <w:color w:val="auto"/>
          <w:kern w:val="2"/>
          <w:sz w:val="32"/>
          <w:szCs w:val="32"/>
          <w:highlight w:val="none"/>
          <w:lang w:val="en-US" w:eastAsia="zh-CN" w:bidi="ar-SA"/>
        </w:rPr>
      </w:pPr>
      <w:r>
        <w:rPr>
          <w:rFonts w:hint="eastAsia" w:ascii="楷体_GB2312" w:hAnsi="楷体_GB2312" w:eastAsia="楷体_GB2312" w:cs="楷体_GB2312"/>
          <w:b w:val="0"/>
          <w:color w:val="auto"/>
          <w:kern w:val="2"/>
          <w:sz w:val="32"/>
          <w:szCs w:val="32"/>
          <w:highlight w:val="none"/>
          <w:lang w:val="en-US" w:eastAsia="zh-CN" w:bidi="ar-SA"/>
        </w:rPr>
        <w:t>（二）强化环境监管执法。</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color w:val="auto"/>
          <w:lang w:val="en-US" w:eastAsia="zh-CN"/>
        </w:rPr>
      </w:pPr>
      <w:r>
        <w:rPr>
          <w:rFonts w:hint="eastAsia"/>
          <w:color w:val="auto"/>
          <w:lang w:val="en-US" w:eastAsia="zh-CN"/>
        </w:rPr>
        <w:t>市生态环境执法局组织各分局强化试点单位的环境执法相关工作，对不按规定从事危险废物收集、贮存活动的单位，依法进行查处；对涉嫌犯罪的，依法移送公安机立案侦查。</w:t>
      </w:r>
      <w:r>
        <w:rPr>
          <w:rFonts w:hint="eastAsia"/>
          <w:color w:val="auto"/>
          <w:lang w:eastAsia="zh-CN"/>
        </w:rPr>
        <w:t>各</w:t>
      </w:r>
      <w:r>
        <w:rPr>
          <w:rFonts w:hint="eastAsia"/>
          <w:color w:val="auto"/>
        </w:rPr>
        <w:t>区</w:t>
      </w:r>
      <w:r>
        <w:rPr>
          <w:rFonts w:hint="eastAsia"/>
          <w:color w:val="auto"/>
          <w:lang w:eastAsia="zh-CN"/>
        </w:rPr>
        <w:t>（县）</w:t>
      </w:r>
      <w:r>
        <w:rPr>
          <w:rFonts w:hint="eastAsia"/>
          <w:color w:val="auto"/>
        </w:rPr>
        <w:t>生态环境</w:t>
      </w:r>
      <w:r>
        <w:rPr>
          <w:rFonts w:hint="eastAsia"/>
          <w:color w:val="auto"/>
          <w:lang w:eastAsia="zh-CN"/>
        </w:rPr>
        <w:t>主管部门</w:t>
      </w:r>
      <w:r>
        <w:rPr>
          <w:rFonts w:hint="eastAsia"/>
          <w:color w:val="auto"/>
          <w:lang w:val="en-US" w:eastAsia="zh-CN"/>
        </w:rPr>
        <w:t>按照属地原则，切实履行对试点单位的监管责任，将试点单位纳入“双随机、一公开”重点监管对象开展日常监督检查，</w:t>
      </w:r>
      <w:r>
        <w:rPr>
          <w:rFonts w:hint="default"/>
          <w:color w:val="auto"/>
          <w:lang w:val="en-US" w:eastAsia="zh-CN"/>
        </w:rPr>
        <w:t>加强试点单位</w:t>
      </w:r>
      <w:r>
        <w:rPr>
          <w:rFonts w:hint="eastAsia"/>
          <w:color w:val="auto"/>
          <w:lang w:val="en-US" w:eastAsia="zh-CN"/>
        </w:rPr>
        <w:t>省固体废物环境监管信息平台</w:t>
      </w:r>
      <w:r>
        <w:rPr>
          <w:rFonts w:hint="default"/>
          <w:color w:val="auto"/>
          <w:lang w:val="en-US" w:eastAsia="zh-CN"/>
        </w:rPr>
        <w:t>数据的日常管理，</w:t>
      </w:r>
      <w:r>
        <w:rPr>
          <w:rFonts w:hint="eastAsia"/>
          <w:color w:val="auto"/>
          <w:lang w:val="en-US" w:eastAsia="zh-CN"/>
        </w:rPr>
        <w:t>强化事中事后监管。</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楷体_GB2312" w:hAnsi="楷体_GB2312" w:eastAsia="楷体_GB2312" w:cs="楷体_GB2312"/>
          <w:b w:val="0"/>
          <w:color w:val="auto"/>
          <w:kern w:val="2"/>
          <w:sz w:val="32"/>
          <w:szCs w:val="32"/>
          <w:highlight w:val="none"/>
          <w:lang w:val="en-US" w:eastAsia="zh-CN" w:bidi="ar-SA"/>
        </w:rPr>
      </w:pPr>
      <w:r>
        <w:rPr>
          <w:rFonts w:hint="eastAsia" w:ascii="楷体_GB2312" w:hAnsi="楷体_GB2312" w:eastAsia="楷体_GB2312" w:cs="楷体_GB2312"/>
          <w:b w:val="0"/>
          <w:color w:val="auto"/>
          <w:kern w:val="2"/>
          <w:sz w:val="32"/>
          <w:szCs w:val="32"/>
          <w:highlight w:val="none"/>
          <w:lang w:val="en-US" w:eastAsia="zh-CN" w:bidi="ar-SA"/>
        </w:rPr>
        <w:t>（三）做好宣传和信息公开。</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r>
        <w:rPr>
          <w:rFonts w:hint="eastAsia"/>
          <w:color w:val="auto"/>
        </w:rPr>
        <w:t>市生态环境局</w:t>
      </w:r>
      <w:r>
        <w:rPr>
          <w:rFonts w:hint="eastAsia"/>
          <w:color w:val="auto"/>
          <w:lang w:eastAsia="zh-CN"/>
        </w:rPr>
        <w:t>加强对</w:t>
      </w:r>
      <w:r>
        <w:rPr>
          <w:rFonts w:hint="eastAsia"/>
          <w:color w:val="auto"/>
        </w:rPr>
        <w:t>小微企业危险废物收集试点</w:t>
      </w:r>
      <w:r>
        <w:rPr>
          <w:rFonts w:hint="eastAsia"/>
          <w:color w:val="auto"/>
          <w:lang w:eastAsia="zh-CN"/>
        </w:rPr>
        <w:t>工作的宣传，广泛宣传收集试点相关政策，推动小微企业危险废物收集实现“应收尽收”。</w:t>
      </w:r>
      <w:r>
        <w:rPr>
          <w:rFonts w:hint="eastAsia"/>
          <w:color w:val="auto"/>
        </w:rPr>
        <w:t>在</w:t>
      </w:r>
      <w:r>
        <w:rPr>
          <w:rFonts w:hint="eastAsia"/>
          <w:color w:val="auto"/>
          <w:lang w:eastAsia="zh-CN"/>
        </w:rPr>
        <w:t>公众网</w:t>
      </w:r>
      <w:r>
        <w:rPr>
          <w:rFonts w:hint="eastAsia"/>
          <w:color w:val="auto"/>
        </w:rPr>
        <w:t>上公布</w:t>
      </w:r>
      <w:r>
        <w:rPr>
          <w:rFonts w:hint="eastAsia"/>
          <w:color w:val="auto"/>
          <w:lang w:eastAsia="zh-CN"/>
        </w:rPr>
        <w:t>本市</w:t>
      </w:r>
      <w:r>
        <w:rPr>
          <w:rFonts w:hint="eastAsia"/>
          <w:color w:val="auto"/>
        </w:rPr>
        <w:t>试点单位的名称、地址、收集范围及联系方式等</w:t>
      </w:r>
      <w:r>
        <w:rPr>
          <w:rFonts w:hint="eastAsia"/>
          <w:color w:val="auto"/>
          <w:lang w:eastAsia="zh-CN"/>
        </w:rPr>
        <w:t>信息</w:t>
      </w:r>
      <w:r>
        <w:rPr>
          <w:rFonts w:hint="eastAsia"/>
          <w:color w:val="auto"/>
        </w:rPr>
        <w:t>，</w:t>
      </w:r>
      <w:r>
        <w:rPr>
          <w:rFonts w:hint="eastAsia"/>
          <w:color w:val="auto"/>
          <w:lang w:eastAsia="zh-CN"/>
        </w:rPr>
        <w:t>鼓励公众对非法收集、贮存、利用处置危险废物等环境违法行为进行监督和举报。各</w:t>
      </w:r>
      <w:r>
        <w:rPr>
          <w:rFonts w:hint="eastAsia"/>
          <w:color w:val="auto"/>
          <w:lang w:val="en-US" w:eastAsia="zh-CN"/>
        </w:rPr>
        <w:t>区（县）生态环境主管部门</w:t>
      </w:r>
      <w:r>
        <w:rPr>
          <w:rFonts w:hint="eastAsia"/>
          <w:color w:val="auto"/>
        </w:rPr>
        <w:t>要督促试点单位按照《企业环境信息依法披露管理办法》的规定，主动公开上一年度的企业污染防治工作信息，接受公众监督。</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color w:val="auto"/>
        </w:rPr>
      </w:pPr>
    </w:p>
    <w:p>
      <w:pPr>
        <w:ind w:firstLine="0" w:firstLineChars="0"/>
        <w:rPr>
          <w:rFonts w:hint="eastAsia"/>
          <w:color w:val="auto"/>
        </w:rPr>
      </w:pPr>
    </w:p>
    <w:p>
      <w:pPr>
        <w:ind w:firstLine="0" w:firstLineChars="0"/>
        <w:rPr>
          <w:color w:val="auto"/>
        </w:rPr>
      </w:pPr>
      <w:r>
        <w:rPr>
          <w:rFonts w:hint="eastAsia"/>
          <w:color w:val="auto"/>
        </w:rPr>
        <w:t xml:space="preserve">附件1 </w:t>
      </w:r>
    </w:p>
    <w:p>
      <w:pPr>
        <w:pStyle w:val="5"/>
        <w:spacing w:before="156" w:beforeLines="50" w:after="156" w:afterLines="50" w:line="360" w:lineRule="auto"/>
        <w:ind w:firstLine="0" w:firstLineChars="0"/>
        <w:jc w:val="center"/>
        <w:rPr>
          <w:rFonts w:hint="eastAsia" w:ascii="黑体" w:hAnsi="黑体" w:eastAsia="黑体" w:cs="Times New Roman"/>
          <w:color w:val="auto"/>
        </w:rPr>
      </w:pPr>
      <w:r>
        <w:rPr>
          <w:rFonts w:hint="eastAsia" w:ascii="黑体" w:hAnsi="黑体" w:eastAsia="黑体" w:cs="Times New Roman"/>
          <w:b/>
          <w:bCs/>
          <w:color w:val="auto"/>
          <w:sz w:val="28"/>
          <w:szCs w:val="28"/>
        </w:rPr>
        <w:t>汕头</w:t>
      </w:r>
      <w:r>
        <w:rPr>
          <w:rFonts w:ascii="黑体" w:hAnsi="黑体" w:eastAsia="黑体" w:cs="Times New Roman"/>
          <w:b/>
          <w:bCs/>
          <w:color w:val="auto"/>
          <w:sz w:val="28"/>
          <w:szCs w:val="28"/>
        </w:rPr>
        <w:t>市小微企业危险废物收集试点申请表</w:t>
      </w:r>
    </w:p>
    <w:tbl>
      <w:tblPr>
        <w:tblStyle w:val="15"/>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87"/>
        <w:gridCol w:w="1393"/>
        <w:gridCol w:w="260"/>
        <w:gridCol w:w="1377"/>
        <w:gridCol w:w="277"/>
        <w:gridCol w:w="1632"/>
        <w:gridCol w:w="37"/>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611" w:type="dxa"/>
            <w:gridSpan w:val="9"/>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b/>
                <w:bCs/>
                <w:color w:val="auto"/>
                <w:kern w:val="0"/>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ascii="Times New Roman" w:hAnsi="Times New Roman" w:eastAsia="楷体" w:cs="Times New Roman"/>
                <w:color w:val="auto"/>
                <w:kern w:val="0"/>
              </w:rPr>
              <w:t>单位名称</w:t>
            </w:r>
          </w:p>
        </w:tc>
        <w:tc>
          <w:tcPr>
            <w:tcW w:w="6820" w:type="dxa"/>
            <w:gridSpan w:val="7"/>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Merge w:val="restart"/>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法人代表</w:t>
            </w:r>
          </w:p>
        </w:tc>
        <w:tc>
          <w:tcPr>
            <w:tcW w:w="1653"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姓名：</w:t>
            </w:r>
          </w:p>
        </w:tc>
        <w:tc>
          <w:tcPr>
            <w:tcW w:w="1654"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669"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手机号码：</w:t>
            </w:r>
          </w:p>
        </w:tc>
        <w:tc>
          <w:tcPr>
            <w:tcW w:w="1844" w:type="dxa"/>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Merge w:val="continue"/>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p>
        </w:tc>
        <w:tc>
          <w:tcPr>
            <w:tcW w:w="1653"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性别：</w:t>
            </w:r>
          </w:p>
        </w:tc>
        <w:tc>
          <w:tcPr>
            <w:tcW w:w="1654"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669"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联系电话：</w:t>
            </w:r>
          </w:p>
        </w:tc>
        <w:tc>
          <w:tcPr>
            <w:tcW w:w="1844" w:type="dxa"/>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Merge w:val="restart"/>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联系人</w:t>
            </w:r>
          </w:p>
        </w:tc>
        <w:tc>
          <w:tcPr>
            <w:tcW w:w="1653" w:type="dxa"/>
            <w:gridSpan w:val="2"/>
            <w:vAlign w:val="center"/>
          </w:tcPr>
          <w:p>
            <w:pPr>
              <w:pStyle w:val="5"/>
              <w:spacing w:before="0"/>
              <w:ind w:firstLine="0" w:firstLineChars="0"/>
              <w:jc w:val="center"/>
              <w:rPr>
                <w:rFonts w:hint="eastAsia"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lang w:eastAsia="zh-CN"/>
              </w:rPr>
              <w:t>姓名：</w:t>
            </w:r>
          </w:p>
        </w:tc>
        <w:tc>
          <w:tcPr>
            <w:tcW w:w="1654" w:type="dxa"/>
            <w:gridSpan w:val="2"/>
            <w:vAlign w:val="center"/>
          </w:tcPr>
          <w:p>
            <w:pPr>
              <w:pStyle w:val="5"/>
              <w:spacing w:before="0"/>
              <w:ind w:firstLine="0" w:firstLineChars="0"/>
              <w:jc w:val="center"/>
              <w:rPr>
                <w:rFonts w:ascii="Times New Roman" w:hAnsi="Times New Roman" w:eastAsia="楷体" w:cs="Times New Roman"/>
                <w:color w:val="auto"/>
                <w:kern w:val="0"/>
                <w:sz w:val="24"/>
                <w:szCs w:val="24"/>
                <w:lang w:val="en-US" w:eastAsia="zh-CN" w:bidi="ar-SA"/>
              </w:rPr>
            </w:pPr>
          </w:p>
        </w:tc>
        <w:tc>
          <w:tcPr>
            <w:tcW w:w="1669" w:type="dxa"/>
            <w:gridSpan w:val="2"/>
            <w:vAlign w:val="center"/>
          </w:tcPr>
          <w:p>
            <w:pPr>
              <w:pStyle w:val="5"/>
              <w:spacing w:before="0"/>
              <w:ind w:firstLine="0" w:firstLineChars="0"/>
              <w:jc w:val="center"/>
              <w:rPr>
                <w:rFonts w:hint="eastAsia"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lang w:eastAsia="zh-CN"/>
              </w:rPr>
              <w:t>手机号码：</w:t>
            </w:r>
          </w:p>
        </w:tc>
        <w:tc>
          <w:tcPr>
            <w:tcW w:w="1844" w:type="dxa"/>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Merge w:val="continue"/>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p>
        </w:tc>
        <w:tc>
          <w:tcPr>
            <w:tcW w:w="1653" w:type="dxa"/>
            <w:gridSpan w:val="2"/>
            <w:vAlign w:val="center"/>
          </w:tcPr>
          <w:p>
            <w:pPr>
              <w:pStyle w:val="5"/>
              <w:spacing w:before="0"/>
              <w:ind w:firstLine="0" w:firstLineChars="0"/>
              <w:jc w:val="center"/>
              <w:rPr>
                <w:rFonts w:hint="eastAsia"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lang w:eastAsia="zh-CN"/>
              </w:rPr>
              <w:t>性别：</w:t>
            </w:r>
          </w:p>
        </w:tc>
        <w:tc>
          <w:tcPr>
            <w:tcW w:w="1654" w:type="dxa"/>
            <w:gridSpan w:val="2"/>
            <w:vAlign w:val="center"/>
          </w:tcPr>
          <w:p>
            <w:pPr>
              <w:pStyle w:val="5"/>
              <w:spacing w:before="0"/>
              <w:ind w:firstLine="0" w:firstLineChars="0"/>
              <w:jc w:val="center"/>
              <w:rPr>
                <w:rFonts w:ascii="Times New Roman" w:hAnsi="Times New Roman" w:eastAsia="楷体" w:cs="Times New Roman"/>
                <w:color w:val="auto"/>
                <w:kern w:val="0"/>
                <w:sz w:val="24"/>
                <w:szCs w:val="24"/>
                <w:lang w:val="en-US" w:eastAsia="zh-CN" w:bidi="ar-SA"/>
              </w:rPr>
            </w:pPr>
          </w:p>
        </w:tc>
        <w:tc>
          <w:tcPr>
            <w:tcW w:w="1669" w:type="dxa"/>
            <w:gridSpan w:val="2"/>
            <w:vAlign w:val="center"/>
          </w:tcPr>
          <w:p>
            <w:pPr>
              <w:pStyle w:val="5"/>
              <w:spacing w:before="0"/>
              <w:ind w:firstLine="0" w:firstLineChars="0"/>
              <w:jc w:val="center"/>
              <w:rPr>
                <w:rFonts w:hint="eastAsia" w:ascii="Times New Roman" w:hAnsi="Times New Roman" w:eastAsia="楷体" w:cs="Times New Roman"/>
                <w:color w:val="auto"/>
                <w:kern w:val="0"/>
                <w:sz w:val="24"/>
                <w:szCs w:val="24"/>
                <w:lang w:val="en-US" w:eastAsia="zh-CN" w:bidi="ar-SA"/>
              </w:rPr>
            </w:pPr>
            <w:r>
              <w:rPr>
                <w:rFonts w:hint="eastAsia" w:ascii="Times New Roman" w:hAnsi="Times New Roman" w:eastAsia="楷体" w:cs="Times New Roman"/>
                <w:color w:val="auto"/>
                <w:kern w:val="0"/>
                <w:lang w:eastAsia="zh-CN"/>
              </w:rPr>
              <w:t>联系电话：</w:t>
            </w:r>
          </w:p>
        </w:tc>
        <w:tc>
          <w:tcPr>
            <w:tcW w:w="1844" w:type="dxa"/>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Align w:val="center"/>
          </w:tcPr>
          <w:p>
            <w:pPr>
              <w:pStyle w:val="5"/>
              <w:spacing w:before="0"/>
              <w:ind w:firstLine="0" w:firstLineChars="0"/>
              <w:jc w:val="left"/>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营业执照住所</w:t>
            </w:r>
          </w:p>
        </w:tc>
        <w:tc>
          <w:tcPr>
            <w:tcW w:w="6820" w:type="dxa"/>
            <w:gridSpan w:val="7"/>
            <w:vAlign w:val="center"/>
          </w:tcPr>
          <w:p>
            <w:pPr>
              <w:pStyle w:val="5"/>
              <w:spacing w:before="0"/>
              <w:ind w:firstLine="0" w:firstLineChars="0"/>
              <w:jc w:val="both"/>
              <w:rPr>
                <w:rFonts w:ascii="Times New Roman" w:hAnsi="Times New Roman" w:eastAsia="楷体" w:cs="Times New Roman"/>
                <w:color w:val="auto"/>
                <w:kern w:val="0"/>
              </w:rPr>
            </w:pPr>
            <w:r>
              <w:rPr>
                <w:rFonts w:hint="eastAsia" w:ascii="Times New Roman" w:hAnsi="Times New Roman" w:eastAsia="楷体" w:cs="Times New Roman"/>
                <w:color w:val="auto"/>
                <w:kern w:val="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经营设施地址</w:t>
            </w:r>
          </w:p>
        </w:tc>
        <w:tc>
          <w:tcPr>
            <w:tcW w:w="6820" w:type="dxa"/>
            <w:gridSpan w:val="7"/>
            <w:vAlign w:val="center"/>
          </w:tcPr>
          <w:p>
            <w:pPr>
              <w:pStyle w:val="5"/>
              <w:spacing w:before="0"/>
              <w:ind w:firstLine="0" w:firstLineChars="0"/>
              <w:jc w:val="both"/>
              <w:rPr>
                <w:rFonts w:hint="eastAsia"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eastAsia="zh-CN"/>
              </w:rPr>
              <w:t>汕头市</w:t>
            </w:r>
            <w:r>
              <w:rPr>
                <w:rFonts w:hint="eastAsia" w:ascii="Times New Roman" w:hAnsi="Times New Roman" w:eastAsia="楷体" w:cs="Times New Roman"/>
                <w:color w:val="auto"/>
                <w:kern w:val="0"/>
                <w:lang w:val="en-US" w:eastAsia="zh-CN"/>
              </w:rPr>
              <w:t xml:space="preserve">   区（县）    镇    街    号（详细地址） </w:t>
            </w:r>
          </w:p>
          <w:p>
            <w:pPr>
              <w:pStyle w:val="5"/>
              <w:spacing w:before="0"/>
              <w:ind w:firstLine="0" w:firstLineChars="0"/>
              <w:jc w:val="both"/>
              <w:rPr>
                <w:rFonts w:hint="default"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val="en-US" w:eastAsia="zh-CN"/>
              </w:rPr>
              <w:t xml:space="preserve">经纬度：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Align w:val="center"/>
          </w:tcPr>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center"/>
              <w:textAlignment w:val="auto"/>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人员情况</w:t>
            </w:r>
          </w:p>
        </w:tc>
        <w:tc>
          <w:tcPr>
            <w:tcW w:w="6820" w:type="dxa"/>
            <w:gridSpan w:val="7"/>
            <w:vAlign w:val="center"/>
          </w:tcPr>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val="en-US" w:eastAsia="zh-CN"/>
              </w:rPr>
              <w:t>总人数：        名， 领导人员：    名，高级工程师：    名，</w:t>
            </w:r>
          </w:p>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default"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val="en-US" w:eastAsia="zh-CN"/>
              </w:rPr>
              <w:t xml:space="preserve">中级工程师：    名，技术人员：    名，操作工：       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91" w:type="dxa"/>
            <w:gridSpan w:val="2"/>
            <w:vAlign w:val="center"/>
          </w:tcPr>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center"/>
              <w:textAlignment w:val="auto"/>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申请类型</w:t>
            </w:r>
          </w:p>
        </w:tc>
        <w:tc>
          <w:tcPr>
            <w:tcW w:w="6820" w:type="dxa"/>
            <w:gridSpan w:val="7"/>
            <w:vAlign w:val="center"/>
          </w:tcPr>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eastAsia="zh-CN"/>
              </w:rPr>
              <w:t>首次申请</w:t>
            </w:r>
          </w:p>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eastAsia="zh-CN"/>
              </w:rPr>
              <w:t>延续</w:t>
            </w:r>
          </w:p>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eastAsia="zh-CN"/>
              </w:rPr>
              <w:t>变更</w:t>
            </w:r>
          </w:p>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val="en-US" w:eastAsia="zh-CN"/>
              </w:rPr>
              <w:t>重新申领</w:t>
            </w:r>
          </w:p>
          <w:p>
            <w:pPr>
              <w:pStyle w:val="5"/>
              <w:keepNext w:val="0"/>
              <w:keepLines w:val="0"/>
              <w:pageBreakBefore w:val="0"/>
              <w:widowControl w:val="0"/>
              <w:kinsoku/>
              <w:wordWrap/>
              <w:overflowPunct/>
              <w:topLinePunct w:val="0"/>
              <w:autoSpaceDE/>
              <w:autoSpaceDN/>
              <w:bidi w:val="0"/>
              <w:adjustRightInd/>
              <w:snapToGrid w:val="0"/>
              <w:spacing w:before="0"/>
              <w:ind w:firstLine="0" w:firstLineChars="0"/>
              <w:jc w:val="left"/>
              <w:textAlignment w:val="auto"/>
              <w:rPr>
                <w:rFonts w:hint="eastAsia" w:ascii="Times New Roman" w:hAnsi="Times New Roman" w:eastAsia="楷体" w:cs="Times New Roman"/>
                <w:color w:val="auto"/>
                <w:kern w:val="0"/>
                <w:lang w:val="en-US" w:eastAsia="zh-CN"/>
              </w:rPr>
            </w:pPr>
            <w:r>
              <w:rPr>
                <w:rFonts w:hint="eastAsia" w:ascii="Times New Roman" w:hAnsi="Times New Roman" w:eastAsia="楷体" w:cs="Times New Roman"/>
                <w:color w:val="auto"/>
                <w:kern w:val="0"/>
                <w:lang w:val="en-US" w:eastAsia="zh-CN"/>
              </w:rPr>
              <w:t>重新申请原因：</w:t>
            </w: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val="en-US" w:eastAsia="zh-CN"/>
              </w:rPr>
              <w:t>增加危险废物类别的；</w:t>
            </w: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val="en-US" w:eastAsia="zh-CN"/>
              </w:rPr>
              <w:t>新建或者改建、扩建原有危险废物收集经营设施的；</w:t>
            </w:r>
            <w:r>
              <w:rPr>
                <w:rFonts w:hint="eastAsia" w:ascii="Times New Roman" w:hAnsi="Times New Roman" w:eastAsia="楷体" w:cs="Times New Roman"/>
                <w:color w:val="auto"/>
                <w:kern w:val="0"/>
                <w:lang w:eastAsia="zh-CN"/>
              </w:rPr>
              <w:sym w:font="Wingdings 2" w:char="00A3"/>
            </w:r>
            <w:r>
              <w:rPr>
                <w:rFonts w:hint="eastAsia" w:ascii="Times New Roman" w:hAnsi="Times New Roman" w:eastAsia="楷体" w:cs="Times New Roman"/>
                <w:color w:val="auto"/>
                <w:kern w:val="0"/>
                <w:lang w:val="en-US" w:eastAsia="zh-CN"/>
              </w:rPr>
              <w:t>经营危险废物超过原批复年收集规模20%以上的。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91"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hint="eastAsia" w:ascii="Times New Roman" w:hAnsi="Times New Roman" w:eastAsia="楷体" w:cs="Times New Roman"/>
                <w:color w:val="auto"/>
                <w:kern w:val="0"/>
                <w:lang w:eastAsia="zh-CN"/>
              </w:rPr>
              <w:t>总</w:t>
            </w:r>
            <w:r>
              <w:rPr>
                <w:rFonts w:ascii="Times New Roman" w:hAnsi="Times New Roman" w:eastAsia="楷体" w:cs="Times New Roman"/>
                <w:color w:val="auto"/>
                <w:kern w:val="0"/>
              </w:rPr>
              <w:t>面积</w:t>
            </w:r>
          </w:p>
          <w:p>
            <w:pPr>
              <w:pStyle w:val="5"/>
              <w:spacing w:before="0"/>
              <w:ind w:firstLine="0" w:firstLineChars="0"/>
              <w:jc w:val="center"/>
              <w:rPr>
                <w:rFonts w:ascii="Times New Roman" w:hAnsi="Times New Roman" w:eastAsia="楷体" w:cs="Times New Roman"/>
                <w:color w:val="auto"/>
                <w:kern w:val="2"/>
              </w:rPr>
            </w:pPr>
            <w:r>
              <w:rPr>
                <w:rFonts w:ascii="Times New Roman" w:hAnsi="Times New Roman" w:eastAsia="楷体" w:cs="Times New Roman"/>
                <w:color w:val="auto"/>
                <w:kern w:val="0"/>
              </w:rPr>
              <w:t>（平方米）</w:t>
            </w:r>
          </w:p>
        </w:tc>
        <w:tc>
          <w:tcPr>
            <w:tcW w:w="3307" w:type="dxa"/>
            <w:gridSpan w:val="4"/>
            <w:vAlign w:val="center"/>
          </w:tcPr>
          <w:p>
            <w:pPr>
              <w:pStyle w:val="5"/>
              <w:spacing w:before="0"/>
              <w:ind w:firstLine="0" w:firstLineChars="0"/>
              <w:jc w:val="center"/>
              <w:rPr>
                <w:rFonts w:ascii="Times New Roman" w:hAnsi="Times New Roman" w:eastAsia="楷体" w:cs="Times New Roman"/>
                <w:color w:val="auto"/>
                <w:kern w:val="2"/>
              </w:rPr>
            </w:pPr>
          </w:p>
        </w:tc>
        <w:tc>
          <w:tcPr>
            <w:tcW w:w="1669"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建筑面积</w:t>
            </w:r>
          </w:p>
          <w:p>
            <w:pPr>
              <w:pStyle w:val="5"/>
              <w:spacing w:before="0"/>
              <w:ind w:firstLine="0" w:firstLineChars="0"/>
              <w:jc w:val="center"/>
              <w:rPr>
                <w:rFonts w:ascii="Times New Roman" w:hAnsi="Times New Roman" w:eastAsia="楷体" w:cs="Times New Roman"/>
                <w:color w:val="auto"/>
                <w:kern w:val="2"/>
              </w:rPr>
            </w:pPr>
            <w:r>
              <w:rPr>
                <w:rFonts w:ascii="Times New Roman" w:hAnsi="Times New Roman" w:eastAsia="楷体" w:cs="Times New Roman"/>
                <w:color w:val="auto"/>
                <w:kern w:val="0"/>
              </w:rPr>
              <w:t>（</w:t>
            </w:r>
            <w:r>
              <w:rPr>
                <w:rFonts w:hint="eastAsia" w:ascii="Times New Roman" w:hAnsi="Times New Roman" w:eastAsia="楷体" w:cs="Times New Roman"/>
                <w:color w:val="auto"/>
                <w:kern w:val="0"/>
                <w:lang w:eastAsia="zh-CN"/>
              </w:rPr>
              <w:t>平方米</w:t>
            </w:r>
            <w:r>
              <w:rPr>
                <w:rFonts w:ascii="Times New Roman" w:hAnsi="Times New Roman" w:eastAsia="楷体" w:cs="Times New Roman"/>
                <w:color w:val="auto"/>
                <w:kern w:val="0"/>
              </w:rPr>
              <w:t>）</w:t>
            </w:r>
          </w:p>
        </w:tc>
        <w:tc>
          <w:tcPr>
            <w:tcW w:w="1844" w:type="dxa"/>
            <w:vAlign w:val="center"/>
          </w:tcPr>
          <w:p>
            <w:pPr>
              <w:pStyle w:val="5"/>
              <w:spacing w:before="0"/>
              <w:ind w:firstLine="0" w:firstLineChars="0"/>
              <w:jc w:val="center"/>
              <w:rPr>
                <w:rFonts w:ascii="Times New Roman" w:hAnsi="Times New Roman" w:eastAsia="楷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91"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总收集规模</w:t>
            </w:r>
          </w:p>
          <w:p>
            <w:pPr>
              <w:pStyle w:val="5"/>
              <w:spacing w:before="0"/>
              <w:ind w:firstLine="0" w:firstLineChars="0"/>
              <w:jc w:val="center"/>
              <w:rPr>
                <w:rFonts w:hint="eastAsia" w:ascii="Times New Roman" w:hAnsi="Times New Roman" w:eastAsia="楷体" w:cs="Times New Roman"/>
                <w:color w:val="auto"/>
                <w:kern w:val="0"/>
                <w:lang w:eastAsia="zh-CN"/>
              </w:rPr>
            </w:pPr>
            <w:r>
              <w:rPr>
                <w:rFonts w:ascii="Times New Roman" w:hAnsi="Times New Roman" w:eastAsia="楷体" w:cs="Times New Roman"/>
                <w:color w:val="auto"/>
                <w:kern w:val="0"/>
              </w:rPr>
              <w:t>（</w:t>
            </w:r>
            <w:r>
              <w:rPr>
                <w:rFonts w:hint="eastAsia" w:ascii="Times New Roman" w:hAnsi="Times New Roman" w:eastAsia="楷体" w:cs="Times New Roman"/>
                <w:color w:val="auto"/>
                <w:kern w:val="0"/>
                <w:lang w:eastAsia="zh-CN"/>
              </w:rPr>
              <w:t>吨</w:t>
            </w:r>
            <w:r>
              <w:rPr>
                <w:rFonts w:hint="eastAsia" w:ascii="Times New Roman" w:hAnsi="Times New Roman" w:eastAsia="楷体" w:cs="Times New Roman"/>
                <w:color w:val="auto"/>
                <w:kern w:val="0"/>
                <w:lang w:val="en-US" w:eastAsia="zh-CN"/>
              </w:rPr>
              <w:t>/年</w:t>
            </w:r>
            <w:r>
              <w:rPr>
                <w:rFonts w:ascii="Times New Roman" w:hAnsi="Times New Roman" w:eastAsia="楷体" w:cs="Times New Roman"/>
                <w:color w:val="auto"/>
                <w:kern w:val="0"/>
              </w:rPr>
              <w:t>）</w:t>
            </w:r>
          </w:p>
        </w:tc>
        <w:tc>
          <w:tcPr>
            <w:tcW w:w="3307" w:type="dxa"/>
            <w:gridSpan w:val="4"/>
            <w:vAlign w:val="center"/>
          </w:tcPr>
          <w:p>
            <w:pPr>
              <w:pStyle w:val="5"/>
              <w:spacing w:before="0"/>
              <w:ind w:firstLine="0" w:firstLineChars="0"/>
              <w:jc w:val="center"/>
              <w:rPr>
                <w:rFonts w:ascii="Times New Roman" w:hAnsi="Times New Roman" w:eastAsia="楷体" w:cs="Times New Roman"/>
                <w:color w:val="auto"/>
                <w:kern w:val="2"/>
              </w:rPr>
            </w:pPr>
          </w:p>
        </w:tc>
        <w:tc>
          <w:tcPr>
            <w:tcW w:w="1669" w:type="dxa"/>
            <w:gridSpan w:val="2"/>
            <w:vAlign w:val="center"/>
          </w:tcPr>
          <w:p>
            <w:pPr>
              <w:pStyle w:val="5"/>
              <w:spacing w:before="0"/>
              <w:ind w:firstLine="0" w:firstLineChars="0"/>
              <w:jc w:val="center"/>
              <w:rPr>
                <w:rFonts w:hint="eastAsia"/>
                <w:color w:val="auto"/>
                <w:lang w:eastAsia="zh-CN"/>
              </w:rPr>
            </w:pPr>
            <w:r>
              <w:rPr>
                <w:rFonts w:hint="eastAsia" w:ascii="Times New Roman" w:hAnsi="Times New Roman" w:eastAsia="楷体" w:cs="Times New Roman"/>
                <w:color w:val="auto"/>
                <w:kern w:val="0"/>
                <w:lang w:eastAsia="zh-CN"/>
              </w:rPr>
              <w:t>最大贮存量</w:t>
            </w:r>
            <w:r>
              <w:rPr>
                <w:rFonts w:ascii="Times New Roman" w:hAnsi="Times New Roman" w:eastAsia="楷体" w:cs="Times New Roman"/>
                <w:color w:val="auto"/>
                <w:kern w:val="0"/>
              </w:rPr>
              <w:t>（</w:t>
            </w:r>
            <w:r>
              <w:rPr>
                <w:rFonts w:hint="eastAsia" w:ascii="Times New Roman" w:hAnsi="Times New Roman" w:eastAsia="楷体" w:cs="Times New Roman"/>
                <w:color w:val="auto"/>
                <w:kern w:val="0"/>
                <w:lang w:eastAsia="zh-CN"/>
              </w:rPr>
              <w:t>吨</w:t>
            </w:r>
            <w:r>
              <w:rPr>
                <w:rFonts w:hint="eastAsia" w:ascii="Times New Roman" w:hAnsi="Times New Roman" w:eastAsia="楷体" w:cs="Times New Roman"/>
                <w:color w:val="auto"/>
                <w:kern w:val="0"/>
                <w:lang w:val="en-US" w:eastAsia="zh-CN"/>
              </w:rPr>
              <w:t>/年</w:t>
            </w:r>
            <w:r>
              <w:rPr>
                <w:rFonts w:ascii="Times New Roman" w:hAnsi="Times New Roman" w:eastAsia="楷体" w:cs="Times New Roman"/>
                <w:color w:val="auto"/>
                <w:kern w:val="0"/>
              </w:rPr>
              <w:t>）</w:t>
            </w:r>
          </w:p>
        </w:tc>
        <w:tc>
          <w:tcPr>
            <w:tcW w:w="1844" w:type="dxa"/>
            <w:vAlign w:val="center"/>
          </w:tcPr>
          <w:p>
            <w:pPr>
              <w:pStyle w:val="5"/>
              <w:spacing w:before="0"/>
              <w:ind w:firstLine="0" w:firstLineChars="0"/>
              <w:jc w:val="center"/>
              <w:rPr>
                <w:rFonts w:ascii="Times New Roman" w:hAnsi="Times New Roman" w:eastAsia="楷体" w:cs="Times New Roman"/>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91" w:type="dxa"/>
            <w:gridSpan w:val="2"/>
            <w:vAlign w:val="center"/>
          </w:tcPr>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项目（设施）</w:t>
            </w:r>
          </w:p>
          <w:p>
            <w:pPr>
              <w:pStyle w:val="5"/>
              <w:spacing w:before="0"/>
              <w:ind w:firstLine="0" w:firstLineChars="0"/>
              <w:jc w:val="center"/>
              <w:rPr>
                <w:rFonts w:hint="eastAsia" w:ascii="Times New Roman" w:hAnsi="Times New Roman" w:eastAsia="楷体" w:cs="Times New Roman"/>
                <w:color w:val="auto"/>
                <w:kern w:val="0"/>
                <w:lang w:eastAsia="zh-CN"/>
              </w:rPr>
            </w:pPr>
            <w:r>
              <w:rPr>
                <w:rFonts w:hint="eastAsia" w:ascii="Times New Roman" w:hAnsi="Times New Roman" w:eastAsia="楷体" w:cs="Times New Roman"/>
                <w:color w:val="auto"/>
                <w:kern w:val="0"/>
                <w:lang w:eastAsia="zh-CN"/>
              </w:rPr>
              <w:t>建设时间</w:t>
            </w:r>
          </w:p>
        </w:tc>
        <w:tc>
          <w:tcPr>
            <w:tcW w:w="3307" w:type="dxa"/>
            <w:gridSpan w:val="4"/>
            <w:vAlign w:val="center"/>
          </w:tcPr>
          <w:p>
            <w:pPr>
              <w:pStyle w:val="5"/>
              <w:spacing w:before="0"/>
              <w:ind w:firstLine="0" w:firstLineChars="0"/>
              <w:jc w:val="center"/>
              <w:rPr>
                <w:rFonts w:hint="default" w:ascii="Times New Roman" w:hAnsi="Times New Roman" w:eastAsia="楷体" w:cs="Times New Roman"/>
                <w:color w:val="auto"/>
                <w:kern w:val="2"/>
                <w:lang w:val="en-US" w:eastAsia="zh-CN"/>
              </w:rPr>
            </w:pPr>
            <w:r>
              <w:rPr>
                <w:rFonts w:hint="eastAsia" w:ascii="Times New Roman" w:hAnsi="Times New Roman" w:eastAsia="楷体" w:cs="Times New Roman"/>
                <w:color w:val="auto"/>
                <w:kern w:val="2"/>
                <w:lang w:eastAsia="zh-CN"/>
              </w:rPr>
              <w:t>年</w:t>
            </w:r>
            <w:r>
              <w:rPr>
                <w:rFonts w:hint="eastAsia" w:ascii="Times New Roman" w:hAnsi="Times New Roman" w:eastAsia="楷体" w:cs="Times New Roman"/>
                <w:color w:val="auto"/>
                <w:kern w:val="2"/>
                <w:lang w:val="en-US" w:eastAsia="zh-CN"/>
              </w:rPr>
              <w:t xml:space="preserve">  月   日</w:t>
            </w:r>
          </w:p>
        </w:tc>
        <w:tc>
          <w:tcPr>
            <w:tcW w:w="1669"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hint="eastAsia" w:ascii="Times New Roman" w:hAnsi="Times New Roman" w:eastAsia="楷体" w:cs="Times New Roman"/>
                <w:color w:val="auto"/>
                <w:kern w:val="0"/>
                <w:lang w:eastAsia="zh-CN"/>
              </w:rPr>
              <w:t>项目（设施）运行时间</w:t>
            </w:r>
          </w:p>
        </w:tc>
        <w:tc>
          <w:tcPr>
            <w:tcW w:w="1844" w:type="dxa"/>
            <w:vAlign w:val="center"/>
          </w:tcPr>
          <w:p>
            <w:pPr>
              <w:pStyle w:val="5"/>
              <w:spacing w:before="0"/>
              <w:ind w:firstLine="0" w:firstLineChars="0"/>
              <w:jc w:val="center"/>
              <w:rPr>
                <w:rFonts w:ascii="Times New Roman" w:hAnsi="Times New Roman" w:eastAsia="楷体" w:cs="Times New Roman"/>
                <w:color w:val="auto"/>
                <w:kern w:val="2"/>
              </w:rPr>
            </w:pPr>
            <w:r>
              <w:rPr>
                <w:rFonts w:hint="eastAsia" w:ascii="Times New Roman" w:hAnsi="Times New Roman" w:eastAsia="楷体" w:cs="Times New Roman"/>
                <w:color w:val="auto"/>
                <w:kern w:val="2"/>
                <w:lang w:val="en-US" w:eastAsia="zh-CN"/>
              </w:rPr>
              <w:t xml:space="preserve"> </w:t>
            </w:r>
            <w:r>
              <w:rPr>
                <w:rFonts w:hint="eastAsia" w:ascii="Times New Roman" w:hAnsi="Times New Roman" w:eastAsia="楷体" w:cs="Times New Roman"/>
                <w:color w:val="auto"/>
                <w:kern w:val="2"/>
                <w:lang w:eastAsia="zh-CN"/>
              </w:rPr>
              <w:t>年</w:t>
            </w:r>
            <w:r>
              <w:rPr>
                <w:rFonts w:hint="eastAsia" w:ascii="Times New Roman" w:hAnsi="Times New Roman" w:eastAsia="楷体" w:cs="Times New Roman"/>
                <w:color w:val="auto"/>
                <w:kern w:val="2"/>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791"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项目简介</w:t>
            </w:r>
          </w:p>
        </w:tc>
        <w:tc>
          <w:tcPr>
            <w:tcW w:w="6820" w:type="dxa"/>
            <w:gridSpan w:val="7"/>
            <w:vAlign w:val="center"/>
          </w:tcPr>
          <w:p>
            <w:pPr>
              <w:pStyle w:val="5"/>
              <w:spacing w:before="0"/>
              <w:ind w:firstLine="0" w:firstLineChars="0"/>
              <w:jc w:val="left"/>
              <w:rPr>
                <w:rFonts w:hint="eastAsia" w:ascii="Times New Roman" w:hAnsi="Times New Roman" w:eastAsia="楷体" w:cs="Times New Roman"/>
                <w:color w:val="auto"/>
                <w:kern w:val="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791"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2"/>
              </w:rPr>
              <w:t>申请材料清单</w:t>
            </w:r>
          </w:p>
        </w:tc>
        <w:tc>
          <w:tcPr>
            <w:tcW w:w="6820" w:type="dxa"/>
            <w:gridSpan w:val="7"/>
            <w:vAlign w:val="center"/>
          </w:tcPr>
          <w:p>
            <w:pPr>
              <w:pStyle w:val="5"/>
              <w:spacing w:before="0"/>
              <w:ind w:firstLine="0" w:firstLineChars="0"/>
              <w:rPr>
                <w:rFonts w:ascii="Times New Roman" w:hAnsi="Times New Roman" w:eastAsia="楷体" w:cs="Times New Roman"/>
                <w:color w:val="auto"/>
                <w:kern w:val="2"/>
              </w:rPr>
            </w:pPr>
            <w:r>
              <w:rPr>
                <w:rFonts w:ascii="Times New Roman" w:hAnsi="Times New Roman" w:eastAsia="楷体" w:cs="Times New Roman"/>
                <w:color w:val="auto"/>
                <w:kern w:val="2"/>
              </w:rPr>
              <w:t>1.</w:t>
            </w:r>
          </w:p>
          <w:p>
            <w:pPr>
              <w:pStyle w:val="5"/>
              <w:spacing w:before="0"/>
              <w:ind w:firstLine="0" w:firstLineChars="0"/>
              <w:jc w:val="left"/>
              <w:rPr>
                <w:rFonts w:ascii="Times New Roman" w:hAnsi="Times New Roman" w:eastAsia="楷体" w:cs="Times New Roman"/>
                <w:color w:val="auto"/>
                <w:kern w:val="2"/>
              </w:rPr>
            </w:pPr>
            <w:r>
              <w:rPr>
                <w:rFonts w:ascii="Times New Roman" w:hAnsi="Times New Roman" w:eastAsia="楷体" w:cs="Times New Roman"/>
                <w:color w:val="auto"/>
                <w:kern w:val="2"/>
              </w:rPr>
              <w:t>2.</w:t>
            </w:r>
          </w:p>
          <w:p>
            <w:pPr>
              <w:pStyle w:val="5"/>
              <w:spacing w:before="0"/>
              <w:ind w:firstLine="0" w:firstLineChars="0"/>
              <w:jc w:val="left"/>
              <w:rPr>
                <w:rFonts w:ascii="Times New Roman" w:hAnsi="Times New Roman" w:eastAsia="楷体" w:cs="Times New Roman"/>
                <w:color w:val="auto"/>
                <w:kern w:val="0"/>
              </w:rPr>
            </w:pPr>
            <w:r>
              <w:rPr>
                <w:rFonts w:ascii="Times New Roman" w:hAnsi="Times New Roman" w:eastAsia="楷体" w:cs="Times New Roman"/>
                <w:color w:val="auto"/>
                <w:kern w:val="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1" w:type="dxa"/>
            <w:gridSpan w:val="9"/>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b/>
                <w:bCs/>
                <w:color w:val="auto"/>
                <w:kern w:val="0"/>
              </w:rPr>
              <w:t>二、</w:t>
            </w:r>
            <w:r>
              <w:rPr>
                <w:rFonts w:hint="eastAsia" w:ascii="Times New Roman" w:hAnsi="Times New Roman" w:eastAsia="楷体" w:cs="Times New Roman"/>
                <w:b/>
                <w:bCs/>
                <w:color w:val="auto"/>
                <w:kern w:val="0"/>
              </w:rPr>
              <w:t>拟收集的</w:t>
            </w:r>
            <w:r>
              <w:rPr>
                <w:rFonts w:ascii="Times New Roman" w:hAnsi="Times New Roman" w:eastAsia="楷体" w:cs="Times New Roman"/>
                <w:b/>
                <w:bCs/>
                <w:color w:val="auto"/>
                <w:kern w:val="0"/>
              </w:rPr>
              <w:t>危险废物</w:t>
            </w:r>
            <w:r>
              <w:rPr>
                <w:rFonts w:hint="eastAsia" w:ascii="Times New Roman" w:hAnsi="Times New Roman" w:eastAsia="楷体" w:cs="Times New Roman"/>
                <w:b/>
                <w:bCs/>
                <w:color w:val="auto"/>
                <w:kern w:val="0"/>
              </w:rPr>
              <w:t>清单</w:t>
            </w:r>
            <w:r>
              <w:rPr>
                <w:rStyle w:val="20"/>
                <w:rFonts w:ascii="Times New Roman" w:hAnsi="Times New Roman" w:eastAsia="楷体"/>
                <w:bCs/>
                <w:color w:val="auto"/>
                <w:kern w:val="0"/>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序号</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危险废物</w:t>
            </w:r>
            <w:r>
              <w:rPr>
                <w:rFonts w:hint="eastAsia" w:ascii="Times New Roman" w:hAnsi="Times New Roman" w:eastAsia="楷体" w:cs="Times New Roman"/>
                <w:color w:val="auto"/>
                <w:kern w:val="0"/>
              </w:rPr>
              <w:t>名称</w:t>
            </w: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r>
              <w:rPr>
                <w:rFonts w:hint="eastAsia" w:ascii="Times New Roman" w:hAnsi="Times New Roman" w:eastAsia="楷体" w:cs="Times New Roman"/>
                <w:color w:val="auto"/>
                <w:kern w:val="0"/>
              </w:rPr>
              <w:t>废物类别</w:t>
            </w: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hint="eastAsia" w:ascii="Times New Roman" w:hAnsi="Times New Roman" w:eastAsia="楷体" w:cs="Times New Roman"/>
                <w:color w:val="auto"/>
                <w:kern w:val="0"/>
              </w:rPr>
              <w:t>废物代码</w:t>
            </w: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危险特性</w:t>
            </w: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r>
              <w:rPr>
                <w:rFonts w:hint="eastAsia" w:ascii="Times New Roman" w:hAnsi="Times New Roman" w:eastAsia="楷体" w:cs="Times New Roman"/>
                <w:color w:val="auto"/>
                <w:kern w:val="0"/>
                <w:lang w:eastAsia="zh-CN"/>
              </w:rPr>
              <w:t>最大</w:t>
            </w:r>
            <w:r>
              <w:rPr>
                <w:rFonts w:ascii="Times New Roman" w:hAnsi="Times New Roman" w:eastAsia="楷体" w:cs="Times New Roman"/>
                <w:color w:val="auto"/>
                <w:kern w:val="0"/>
              </w:rPr>
              <w:t>贮存量</w:t>
            </w:r>
          </w:p>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1</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2</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3</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4</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5</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6</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7</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8</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r>
              <w:rPr>
                <w:rFonts w:ascii="Times New Roman" w:hAnsi="Times New Roman" w:eastAsia="楷体" w:cs="Times New Roman"/>
                <w:color w:val="auto"/>
                <w:kern w:val="0"/>
              </w:rPr>
              <w:t>9</w:t>
            </w: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04" w:type="dxa"/>
            <w:vAlign w:val="center"/>
          </w:tcPr>
          <w:p>
            <w:pPr>
              <w:pStyle w:val="5"/>
              <w:spacing w:before="0"/>
              <w:ind w:firstLine="0" w:firstLineChars="0"/>
              <w:jc w:val="center"/>
              <w:rPr>
                <w:rFonts w:ascii="Times New Roman" w:hAnsi="Times New Roman" w:eastAsia="楷体" w:cs="Times New Roman"/>
                <w:color w:val="auto"/>
                <w:kern w:val="0"/>
              </w:rPr>
            </w:pPr>
          </w:p>
        </w:tc>
        <w:tc>
          <w:tcPr>
            <w:tcW w:w="1087" w:type="dxa"/>
            <w:vAlign w:val="center"/>
          </w:tcPr>
          <w:p>
            <w:pPr>
              <w:pStyle w:val="5"/>
              <w:spacing w:before="0"/>
              <w:ind w:firstLine="0" w:firstLineChars="0"/>
              <w:jc w:val="center"/>
              <w:rPr>
                <w:rFonts w:ascii="Times New Roman" w:hAnsi="Times New Roman" w:eastAsia="楷体" w:cs="Times New Roman"/>
                <w:color w:val="auto"/>
                <w:kern w:val="0"/>
              </w:rPr>
            </w:pPr>
          </w:p>
        </w:tc>
        <w:tc>
          <w:tcPr>
            <w:tcW w:w="1393" w:type="dxa"/>
            <w:vAlign w:val="center"/>
          </w:tcPr>
          <w:p>
            <w:pPr>
              <w:pStyle w:val="5"/>
              <w:spacing w:before="0"/>
              <w:ind w:firstLine="0" w:firstLineChars="0"/>
              <w:jc w:val="center"/>
              <w:rPr>
                <w:rFonts w:ascii="Times New Roman" w:hAnsi="Times New Roman" w:eastAsia="楷体" w:cs="Times New Roman"/>
                <w:color w:val="auto"/>
                <w:kern w:val="0"/>
              </w:rPr>
            </w:pPr>
          </w:p>
        </w:tc>
        <w:tc>
          <w:tcPr>
            <w:tcW w:w="1637"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909" w:type="dxa"/>
            <w:gridSpan w:val="2"/>
            <w:vAlign w:val="center"/>
          </w:tcPr>
          <w:p>
            <w:pPr>
              <w:pStyle w:val="5"/>
              <w:spacing w:before="0"/>
              <w:ind w:firstLine="0" w:firstLineChars="0"/>
              <w:jc w:val="center"/>
              <w:rPr>
                <w:rFonts w:ascii="Times New Roman" w:hAnsi="Times New Roman" w:eastAsia="楷体" w:cs="Times New Roman"/>
                <w:color w:val="auto"/>
                <w:kern w:val="0"/>
              </w:rPr>
            </w:pPr>
          </w:p>
        </w:tc>
        <w:tc>
          <w:tcPr>
            <w:tcW w:w="1881" w:type="dxa"/>
            <w:gridSpan w:val="2"/>
            <w:vAlign w:val="center"/>
          </w:tcPr>
          <w:p>
            <w:pPr>
              <w:pStyle w:val="5"/>
              <w:spacing w:before="0"/>
              <w:ind w:firstLine="0" w:firstLineChars="0"/>
              <w:jc w:val="center"/>
              <w:rPr>
                <w:rFonts w:ascii="Times New Roman" w:hAnsi="Times New Roman" w:eastAsia="楷体" w:cs="Times New Roman"/>
                <w:color w:val="auto"/>
                <w:kern w:val="0"/>
              </w:rPr>
            </w:pPr>
          </w:p>
        </w:tc>
      </w:tr>
    </w:tbl>
    <w:p>
      <w:pPr>
        <w:wordWrap w:val="0"/>
        <w:ind w:firstLine="0" w:firstLineChars="0"/>
        <w:jc w:val="right"/>
        <w:rPr>
          <w:color w:val="auto"/>
        </w:rPr>
      </w:pPr>
    </w:p>
    <w:p>
      <w:pPr>
        <w:wordWrap w:val="0"/>
        <w:spacing w:line="360" w:lineRule="auto"/>
        <w:ind w:firstLine="480"/>
        <w:jc w:val="right"/>
        <w:rPr>
          <w:rFonts w:hint="eastAsia" w:ascii="楷体" w:hAnsi="楷体" w:eastAsia="楷体"/>
          <w:color w:val="auto"/>
          <w:sz w:val="24"/>
          <w:szCs w:val="24"/>
        </w:rPr>
      </w:pPr>
      <w:r>
        <w:rPr>
          <w:rFonts w:ascii="楷体" w:hAnsi="楷体" w:eastAsia="楷体"/>
          <w:color w:val="auto"/>
          <w:sz w:val="24"/>
          <w:szCs w:val="24"/>
        </w:rPr>
        <w:t>申请单位（盖章）：</w:t>
      </w:r>
      <w:r>
        <w:rPr>
          <w:rFonts w:ascii="楷体" w:hAnsi="楷体" w:eastAsia="楷体"/>
          <w:color w:val="auto"/>
          <w:sz w:val="24"/>
          <w:szCs w:val="24"/>
          <w:u w:val="single"/>
        </w:rPr>
        <w:t xml:space="preserve">                     </w:t>
      </w:r>
    </w:p>
    <w:p>
      <w:pPr>
        <w:pStyle w:val="5"/>
        <w:spacing w:line="360" w:lineRule="auto"/>
        <w:ind w:firstLine="480"/>
        <w:jc w:val="right"/>
        <w:rPr>
          <w:rFonts w:hint="eastAsia" w:ascii="楷体" w:hAnsi="楷体" w:eastAsia="楷体" w:cs="Times New Roman"/>
          <w:color w:val="auto"/>
        </w:rPr>
        <w:sectPr>
          <w:footerReference r:id="rId5" w:type="default"/>
          <w:pgSz w:w="11906" w:h="16838"/>
          <w:pgMar w:top="1440" w:right="1800" w:bottom="1440" w:left="1800" w:header="851" w:footer="992" w:gutter="0"/>
          <w:cols w:space="720" w:num="1"/>
          <w:docGrid w:type="lines" w:linePitch="312" w:charSpace="0"/>
        </w:sectPr>
      </w:pPr>
      <w:r>
        <w:rPr>
          <w:rFonts w:ascii="楷体" w:hAnsi="楷体" w:eastAsia="楷体" w:cs="Times New Roman"/>
          <w:color w:val="auto"/>
        </w:rPr>
        <w:t>日期：   年    月    日</w:t>
      </w:r>
    </w:p>
    <w:p>
      <w:pPr>
        <w:ind w:firstLine="0" w:firstLineChars="0"/>
        <w:rPr>
          <w:color w:val="auto"/>
        </w:rPr>
      </w:pPr>
      <w:r>
        <w:rPr>
          <w:rFonts w:hint="eastAsia"/>
          <w:color w:val="auto"/>
        </w:rPr>
        <w:t>附件</w:t>
      </w:r>
      <w:r>
        <w:rPr>
          <w:rFonts w:hint="eastAsia"/>
          <w:color w:val="auto"/>
          <w:lang w:val="en-US" w:eastAsia="zh-CN"/>
        </w:rPr>
        <w:t>2</w:t>
      </w:r>
      <w:r>
        <w:rPr>
          <w:rFonts w:hint="eastAsia"/>
          <w:color w:val="auto"/>
        </w:rPr>
        <w:t xml:space="preserve"> </w:t>
      </w:r>
    </w:p>
    <w:p>
      <w:pPr>
        <w:spacing w:line="560" w:lineRule="exact"/>
        <w:ind w:firstLine="0" w:firstLineChars="0"/>
        <w:jc w:val="center"/>
        <w:rPr>
          <w:rFonts w:hint="eastAsia" w:ascii="方正小标宋简体" w:hAnsi="方正小标宋简体" w:eastAsia="方正小标宋简体" w:cs="方正小标宋简体"/>
          <w:color w:val="auto"/>
          <w:sz w:val="44"/>
          <w:szCs w:val="44"/>
        </w:rPr>
      </w:pPr>
    </w:p>
    <w:p>
      <w:pPr>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XXX公司小微企业危险废物收集试点</w:t>
      </w:r>
    </w:p>
    <w:p>
      <w:pPr>
        <w:spacing w:line="560" w:lineRule="exact"/>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运营方案</w:t>
      </w:r>
    </w:p>
    <w:p>
      <w:pPr>
        <w:spacing w:line="560" w:lineRule="exact"/>
        <w:ind w:firstLine="0" w:firstLineChars="0"/>
        <w:jc w:val="center"/>
        <w:rPr>
          <w:b/>
          <w:bCs/>
          <w:color w:val="auto"/>
          <w:szCs w:val="32"/>
        </w:rPr>
      </w:pP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auto"/>
        </w:rPr>
      </w:pPr>
      <w:r>
        <w:rPr>
          <w:rFonts w:hint="eastAsia" w:ascii="黑体" w:hAnsi="黑体" w:eastAsia="黑体" w:cs="黑体"/>
          <w:color w:val="auto"/>
        </w:rPr>
        <w:t>一、申请单位基本情况</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lang w:eastAsia="zh-CN"/>
        </w:rPr>
        <w:t>包括但不限于</w:t>
      </w:r>
      <w:r>
        <w:rPr>
          <w:rFonts w:hint="eastAsia" w:ascii="仿宋_GB2312" w:hAnsi="仿宋_GB2312" w:cs="仿宋_GB2312"/>
          <w:color w:val="auto"/>
        </w:rPr>
        <w:t>单位名称、地理位置（经纬度）、</w:t>
      </w:r>
      <w:r>
        <w:rPr>
          <w:rFonts w:hint="eastAsia" w:ascii="仿宋_GB2312" w:hAnsi="仿宋_GB2312" w:cs="仿宋_GB2312"/>
          <w:color w:val="auto"/>
          <w:lang w:eastAsia="zh-CN"/>
        </w:rPr>
        <w:t>周边环境情况（四至图）、</w:t>
      </w:r>
      <w:r>
        <w:rPr>
          <w:rFonts w:hint="eastAsia" w:ascii="仿宋_GB2312" w:hAnsi="仿宋_GB2312" w:cs="仿宋_GB2312"/>
          <w:color w:val="auto"/>
        </w:rPr>
        <w:t>占地及建筑面积</w:t>
      </w:r>
      <w:r>
        <w:rPr>
          <w:rFonts w:hint="eastAsia" w:ascii="仿宋_GB2312" w:hAnsi="仿宋_GB2312" w:cs="仿宋_GB2312"/>
          <w:color w:val="auto"/>
          <w:lang w:eastAsia="zh-CN"/>
        </w:rPr>
        <w:t>（平面布置图）</w:t>
      </w:r>
      <w:r>
        <w:rPr>
          <w:rFonts w:hint="eastAsia" w:ascii="仿宋_GB2312" w:hAnsi="仿宋_GB2312" w:cs="仿宋_GB2312"/>
          <w:color w:val="auto"/>
        </w:rPr>
        <w:t>、总投资及环保投资、经济技术指标、拟收集危险废物种类及规模</w:t>
      </w:r>
      <w:r>
        <w:rPr>
          <w:rFonts w:hint="eastAsia" w:ascii="仿宋_GB2312" w:hAnsi="仿宋_GB2312" w:cs="仿宋_GB2312"/>
          <w:color w:val="auto"/>
          <w:lang w:eastAsia="zh-CN"/>
        </w:rPr>
        <w:t>和贮存量</w:t>
      </w:r>
      <w:r>
        <w:rPr>
          <w:rFonts w:hint="eastAsia" w:ascii="仿宋_GB2312" w:hAnsi="仿宋_GB2312" w:cs="仿宋_GB2312"/>
          <w:color w:val="auto"/>
        </w:rPr>
        <w:t>、环评及排污许可情况、开展危险废物集中收集贮存转运的基本情况说明、试点申请条件和布局要求符合性说明，服务范围，运营团队及组织架构等。</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auto"/>
        </w:rPr>
      </w:pPr>
      <w:r>
        <w:rPr>
          <w:rFonts w:hint="eastAsia" w:ascii="黑体" w:hAnsi="黑体" w:eastAsia="黑体" w:cs="黑体"/>
          <w:color w:val="auto"/>
        </w:rPr>
        <w:t>二、运营管理方案</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（一）选址论证</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（二）服务范围</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（三）危险废物收集种类及数量</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（四）危险废物收集、装卸和贮存</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（五）危险废物运输方案及路线</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（六）危险废物利用处置去向</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（七）公司内部管理制度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auto"/>
        </w:rPr>
      </w:pPr>
      <w:r>
        <w:rPr>
          <w:rFonts w:hint="eastAsia" w:ascii="黑体" w:hAnsi="黑体" w:eastAsia="黑体" w:cs="黑体"/>
          <w:color w:val="auto"/>
        </w:rPr>
        <w:t>三、污染防治措施</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lang w:eastAsia="zh-CN"/>
        </w:rPr>
        <w:t>包括但不限于</w:t>
      </w:r>
      <w:r>
        <w:rPr>
          <w:rFonts w:hint="eastAsia" w:ascii="仿宋_GB2312" w:hAnsi="仿宋_GB2312" w:cs="仿宋_GB2312"/>
          <w:color w:val="auto"/>
        </w:rPr>
        <w:t>车辆及包装工具的污染防治情况、贮存设施污染防治情况（地面防渗、防腐、防雨措施等及废气、废水污染防治措施）、突发环境事件应急措施情况（应急收集池建设等）</w:t>
      </w:r>
      <w:r>
        <w:rPr>
          <w:rFonts w:hint="eastAsia" w:ascii="仿宋_GB2312" w:hAnsi="仿宋_GB2312" w:cs="仿宋_GB2312"/>
          <w:color w:val="auto"/>
          <w:lang w:eastAsia="zh-CN"/>
        </w:rPr>
        <w:t>、</w:t>
      </w:r>
      <w:r>
        <w:rPr>
          <w:rFonts w:hint="eastAsia" w:ascii="仿宋_GB2312" w:hAnsi="仿宋_GB2312" w:cs="仿宋_GB2312"/>
          <w:color w:val="auto"/>
        </w:rPr>
        <w:t>信息化建设</w:t>
      </w:r>
      <w:r>
        <w:rPr>
          <w:rFonts w:hint="eastAsia" w:ascii="仿宋_GB2312" w:hAnsi="仿宋_GB2312" w:cs="仿宋_GB2312"/>
          <w:color w:val="auto"/>
          <w:lang w:eastAsia="zh-CN"/>
        </w:rPr>
        <w:t>情况</w:t>
      </w:r>
      <w:r>
        <w:rPr>
          <w:rFonts w:hint="eastAsia" w:ascii="仿宋_GB2312" w:hAnsi="仿宋_GB2312" w:cs="仿宋_GB2312"/>
          <w:color w:val="auto"/>
        </w:rPr>
        <w:t>。</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auto"/>
        </w:rPr>
      </w:pPr>
      <w:r>
        <w:rPr>
          <w:rFonts w:hint="eastAsia" w:ascii="黑体" w:hAnsi="黑体" w:eastAsia="黑体" w:cs="黑体"/>
          <w:color w:val="auto"/>
        </w:rPr>
        <w:t>四、环境管理制度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包括但不限于以下制度：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（一）相关环保法律法规规章及技术规范符合分析</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（二）台账管理制度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（三）人员培训制度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（四）运输管理制度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（五）事故应急制度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（六）公司内部管理制度</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color w:val="auto"/>
          <w:sz w:val="30"/>
        </w:rPr>
      </w:pPr>
      <w:r>
        <w:rPr>
          <w:rFonts w:hint="eastAsia" w:ascii="黑体" w:hAnsi="黑体" w:eastAsia="黑体" w:cs="黑体"/>
          <w:color w:val="auto"/>
        </w:rPr>
        <w:t>五、</w:t>
      </w:r>
      <w:r>
        <w:rPr>
          <w:rFonts w:hint="eastAsia" w:ascii="黑体" w:hAnsi="黑体" w:eastAsia="黑体" w:cs="黑体"/>
          <w:color w:val="auto"/>
          <w:sz w:val="30"/>
        </w:rPr>
        <w:t>证明材料</w:t>
      </w:r>
    </w:p>
    <w:p>
      <w:pPr>
        <w:keepNext w:val="0"/>
        <w:keepLines w:val="0"/>
        <w:pageBreakBefore w:val="0"/>
        <w:widowControl w:val="0"/>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包括但不限于下述资料：</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（一）</w:t>
      </w:r>
      <w:r>
        <w:rPr>
          <w:rFonts w:hint="eastAsia" w:ascii="仿宋_GB2312" w:hAnsi="仿宋_GB2312" w:eastAsia="仿宋_GB2312" w:cs="仿宋_GB2312"/>
          <w:color w:val="auto"/>
        </w:rPr>
        <w:t>营业执照；</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二</w:t>
      </w:r>
      <w:r>
        <w:rPr>
          <w:rFonts w:hint="eastAsia" w:ascii="仿宋_GB2312" w:hAnsi="仿宋_GB2312" w:cs="仿宋_GB2312"/>
          <w:color w:val="auto"/>
        </w:rPr>
        <w:t>）</w:t>
      </w:r>
      <w:r>
        <w:rPr>
          <w:rFonts w:hint="eastAsia" w:ascii="仿宋_GB2312" w:hAnsi="仿宋_GB2312" w:eastAsia="仿宋_GB2312" w:cs="仿宋_GB2312"/>
          <w:color w:val="auto"/>
          <w:lang w:val="en-US" w:eastAsia="zh-CN"/>
        </w:rPr>
        <w:t>环境影响评价文件及批复；</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三</w:t>
      </w:r>
      <w:r>
        <w:rPr>
          <w:rFonts w:hint="eastAsia" w:ascii="仿宋_GB2312" w:hAnsi="仿宋_GB2312" w:cs="仿宋_GB2312"/>
          <w:color w:val="auto"/>
        </w:rPr>
        <w:t>）</w:t>
      </w:r>
      <w:r>
        <w:rPr>
          <w:rFonts w:hint="eastAsia" w:ascii="仿宋_GB2312" w:hAnsi="仿宋_GB2312" w:eastAsia="仿宋_GB2312" w:cs="仿宋_GB2312"/>
          <w:color w:val="auto"/>
        </w:rPr>
        <w:t>排污许可证；</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四</w:t>
      </w:r>
      <w:r>
        <w:rPr>
          <w:rFonts w:hint="eastAsia" w:ascii="仿宋_GB2312" w:hAnsi="仿宋_GB2312" w:cs="仿宋_GB2312"/>
          <w:color w:val="auto"/>
        </w:rPr>
        <w:t>）</w:t>
      </w:r>
      <w:r>
        <w:rPr>
          <w:rFonts w:hint="eastAsia" w:ascii="仿宋_GB2312" w:hAnsi="仿宋_GB2312" w:eastAsia="仿宋_GB2312" w:cs="仿宋_GB2312"/>
          <w:color w:val="auto"/>
        </w:rPr>
        <w:t>经营场所及贮存规模匹配性证明；</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五</w:t>
      </w:r>
      <w:r>
        <w:rPr>
          <w:rFonts w:hint="eastAsia" w:ascii="仿宋_GB2312" w:hAnsi="仿宋_GB2312" w:cs="仿宋_GB2312"/>
          <w:color w:val="auto"/>
        </w:rPr>
        <w:t>）</w:t>
      </w:r>
      <w:r>
        <w:rPr>
          <w:rFonts w:hint="eastAsia" w:ascii="仿宋_GB2312" w:hAnsi="仿宋_GB2312" w:eastAsia="仿宋_GB2312" w:cs="仿宋_GB2312"/>
          <w:color w:val="auto"/>
        </w:rPr>
        <w:t>贮存设施证明；</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六</w:t>
      </w:r>
      <w:r>
        <w:rPr>
          <w:rFonts w:hint="eastAsia" w:ascii="仿宋_GB2312" w:hAnsi="仿宋_GB2312" w:cs="仿宋_GB2312"/>
          <w:color w:val="auto"/>
        </w:rPr>
        <w:t>）</w:t>
      </w:r>
      <w:r>
        <w:rPr>
          <w:rFonts w:hint="eastAsia" w:ascii="仿宋_GB2312" w:hAnsi="仿宋_GB2312" w:eastAsia="仿宋_GB2312" w:cs="仿宋_GB2312"/>
          <w:color w:val="auto"/>
        </w:rPr>
        <w:t>运输能力证明；</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七</w:t>
      </w:r>
      <w:r>
        <w:rPr>
          <w:rFonts w:hint="eastAsia" w:ascii="仿宋_GB2312" w:hAnsi="仿宋_GB2312" w:cs="仿宋_GB2312"/>
          <w:color w:val="auto"/>
        </w:rPr>
        <w:t>）</w:t>
      </w:r>
      <w:r>
        <w:rPr>
          <w:rFonts w:hint="eastAsia" w:ascii="仿宋_GB2312" w:hAnsi="仿宋_GB2312" w:eastAsia="仿宋_GB2312" w:cs="仿宋_GB2312"/>
          <w:color w:val="auto"/>
        </w:rPr>
        <w:t>检测能力证明；</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八</w:t>
      </w:r>
      <w:r>
        <w:rPr>
          <w:rFonts w:hint="eastAsia" w:ascii="仿宋_GB2312" w:hAnsi="仿宋_GB2312" w:cs="仿宋_GB2312"/>
          <w:color w:val="auto"/>
        </w:rPr>
        <w:t>）</w:t>
      </w:r>
      <w:r>
        <w:rPr>
          <w:rFonts w:hint="eastAsia" w:ascii="仿宋_GB2312" w:hAnsi="仿宋_GB2312" w:eastAsia="仿宋_GB2312" w:cs="仿宋_GB2312"/>
          <w:color w:val="auto"/>
        </w:rPr>
        <w:t>人员资质证明；</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lang w:eastAsia="zh-CN"/>
        </w:rPr>
      </w:pPr>
      <w:r>
        <w:rPr>
          <w:rFonts w:hint="eastAsia" w:ascii="仿宋_GB2312" w:hAnsi="仿宋_GB2312" w:cs="仿宋_GB2312"/>
          <w:color w:val="auto"/>
        </w:rPr>
        <w:t>（</w:t>
      </w:r>
      <w:r>
        <w:rPr>
          <w:rFonts w:hint="eastAsia" w:ascii="仿宋_GB2312" w:hAnsi="仿宋_GB2312" w:cs="仿宋_GB2312"/>
          <w:color w:val="auto"/>
          <w:lang w:eastAsia="zh-CN"/>
        </w:rPr>
        <w:t>九</w:t>
      </w:r>
      <w:r>
        <w:rPr>
          <w:rFonts w:hint="eastAsia" w:ascii="仿宋_GB2312" w:hAnsi="仿宋_GB2312" w:cs="仿宋_GB2312"/>
          <w:color w:val="auto"/>
        </w:rPr>
        <w:t>）</w:t>
      </w:r>
      <w:r>
        <w:rPr>
          <w:rFonts w:hint="eastAsia" w:ascii="仿宋_GB2312" w:hAnsi="仿宋_GB2312" w:eastAsia="仿宋_GB2312" w:cs="仿宋_GB2312"/>
          <w:color w:val="auto"/>
        </w:rPr>
        <w:t>危险废物利用处置去向证明</w:t>
      </w:r>
      <w:r>
        <w:rPr>
          <w:rFonts w:hint="eastAsia" w:ascii="仿宋_GB2312" w:hAnsi="仿宋_GB2312" w:cs="仿宋_GB2312"/>
          <w:color w:val="auto"/>
          <w:lang w:eastAsia="zh-CN"/>
        </w:rPr>
        <w:t>；</w:t>
      </w:r>
    </w:p>
    <w:p>
      <w:pPr>
        <w:pStyle w:val="59"/>
        <w:keepNext w:val="0"/>
        <w:keepLines w:val="0"/>
        <w:pageBreakBefore w:val="0"/>
        <w:widowControl w:val="0"/>
        <w:numPr>
          <w:ilvl w:val="0"/>
          <w:numId w:val="0"/>
        </w:numPr>
        <w:kinsoku/>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cs="仿宋_GB2312"/>
          <w:color w:val="auto"/>
        </w:rPr>
        <w:t>（</w:t>
      </w:r>
      <w:r>
        <w:rPr>
          <w:rFonts w:hint="eastAsia" w:ascii="仿宋_GB2312" w:hAnsi="仿宋_GB2312" w:cs="仿宋_GB2312"/>
          <w:color w:val="auto"/>
          <w:lang w:eastAsia="zh-CN"/>
        </w:rPr>
        <w:t>十</w:t>
      </w:r>
      <w:r>
        <w:rPr>
          <w:rFonts w:hint="eastAsia" w:ascii="仿宋_GB2312" w:hAnsi="仿宋_GB2312" w:cs="仿宋_GB2312"/>
          <w:color w:val="auto"/>
        </w:rPr>
        <w:t>）</w:t>
      </w:r>
      <w:r>
        <w:rPr>
          <w:rFonts w:hint="eastAsia" w:ascii="仿宋_GB2312" w:hAnsi="仿宋_GB2312" w:cs="仿宋_GB2312"/>
          <w:color w:val="auto"/>
          <w:lang w:val="en-US" w:eastAsia="zh-CN"/>
        </w:rPr>
        <w:t>承诺书（模板）</w:t>
      </w:r>
      <w:r>
        <w:rPr>
          <w:rFonts w:hint="eastAsia" w:ascii="仿宋_GB2312" w:hAnsi="仿宋_GB2312" w:eastAsia="仿宋_GB2312" w:cs="仿宋_GB2312"/>
          <w:color w:val="auto"/>
          <w:lang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jc w:val="left"/>
        <w:textAlignment w:val="auto"/>
        <w:rPr>
          <w:rFonts w:hint="eastAsia" w:ascii="仿宋_GB2312" w:hAnsi="仿宋_GB2312" w:cs="仿宋_GB2312"/>
          <w:color w:val="auto"/>
        </w:rPr>
      </w:pPr>
      <w:r>
        <w:rPr>
          <w:rFonts w:hint="eastAsia" w:ascii="仿宋_GB2312" w:hAnsi="仿宋_GB2312" w:cs="仿宋_GB2312"/>
          <w:color w:val="auto"/>
        </w:rPr>
        <w:t xml:space="preserve"> </w:t>
      </w:r>
    </w:p>
    <w:p>
      <w:pPr>
        <w:keepNext w:val="0"/>
        <w:keepLines w:val="0"/>
        <w:pageBreakBefore w:val="0"/>
        <w:widowControl w:val="0"/>
        <w:kinsoku/>
        <w:wordWrap w:val="0"/>
        <w:overflowPunct/>
        <w:topLinePunct w:val="0"/>
        <w:autoSpaceDE/>
        <w:autoSpaceDN/>
        <w:bidi w:val="0"/>
        <w:adjustRightInd/>
        <w:snapToGrid/>
        <w:spacing w:line="540" w:lineRule="exact"/>
        <w:ind w:firstLine="3840" w:firstLineChars="1200"/>
        <w:jc w:val="left"/>
        <w:textAlignment w:val="auto"/>
        <w:rPr>
          <w:rFonts w:hint="eastAsia" w:ascii="仿宋_GB2312" w:hAnsi="仿宋_GB2312" w:cs="仿宋_GB2312"/>
          <w:color w:val="auto"/>
        </w:rPr>
      </w:pPr>
      <w:r>
        <w:rPr>
          <w:rFonts w:hint="eastAsia" w:ascii="仿宋_GB2312" w:hAnsi="仿宋_GB2312" w:cs="仿宋_GB2312"/>
          <w:color w:val="auto"/>
        </w:rPr>
        <w:t xml:space="preserve">单位（盖章）：              </w:t>
      </w:r>
    </w:p>
    <w:p>
      <w:pPr>
        <w:keepNext w:val="0"/>
        <w:keepLines w:val="0"/>
        <w:pageBreakBefore w:val="0"/>
        <w:widowControl w:val="0"/>
        <w:kinsoku/>
        <w:wordWrap w:val="0"/>
        <w:overflowPunct/>
        <w:topLinePunct w:val="0"/>
        <w:autoSpaceDE/>
        <w:autoSpaceDN/>
        <w:bidi w:val="0"/>
        <w:adjustRightInd/>
        <w:snapToGrid/>
        <w:spacing w:line="540" w:lineRule="exact"/>
        <w:ind w:firstLine="3200" w:firstLineChars="1000"/>
        <w:jc w:val="left"/>
        <w:textAlignment w:val="auto"/>
        <w:rPr>
          <w:rFonts w:hint="eastAsia" w:ascii="仿宋_GB2312" w:hAnsi="仿宋_GB2312" w:cs="仿宋_GB2312"/>
          <w:bCs/>
          <w:color w:val="auto"/>
        </w:rPr>
      </w:pPr>
      <w:r>
        <w:rPr>
          <w:rFonts w:hint="eastAsia" w:ascii="仿宋_GB2312" w:hAnsi="仿宋_GB2312" w:cs="仿宋_GB2312"/>
          <w:color w:val="auto"/>
        </w:rPr>
        <w:t xml:space="preserve">法定代表人（签字）：                </w:t>
      </w:r>
      <w:r>
        <w:rPr>
          <w:rFonts w:hint="eastAsia" w:ascii="仿宋_GB2312" w:hAnsi="仿宋_GB2312" w:cs="仿宋_GB2312"/>
          <w:color w:val="auto"/>
          <w:lang w:val="en-US" w:eastAsia="zh-CN"/>
        </w:rPr>
        <w:t xml:space="preserve">                        </w:t>
      </w:r>
      <w:r>
        <w:rPr>
          <w:rFonts w:hint="eastAsia" w:ascii="仿宋_GB2312" w:hAnsi="仿宋_GB2312" w:cs="仿宋_GB2312"/>
          <w:bCs/>
          <w:color w:val="auto"/>
        </w:rPr>
        <w:t>年   月   日</w:t>
      </w:r>
    </w:p>
    <w:p>
      <w:pPr>
        <w:ind w:firstLine="0" w:firstLineChars="0"/>
        <w:rPr>
          <w:rFonts w:hint="eastAsia"/>
          <w:color w:val="auto"/>
        </w:rPr>
      </w:pPr>
    </w:p>
    <w:p>
      <w:pPr>
        <w:ind w:firstLine="0" w:firstLine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承诺书（模板）</w:t>
      </w:r>
    </w:p>
    <w:p>
      <w:pPr>
        <w:ind w:firstLine="0" w:firstLineChars="0"/>
        <w:rPr>
          <w:rFonts w:hint="eastAsia" w:ascii="仿宋_GB2312" w:hAnsi="仿宋_GB2312" w:cs="仿宋_GB2312"/>
          <w:color w:val="auto"/>
          <w:szCs w:val="32"/>
        </w:rPr>
      </w:pPr>
      <w:r>
        <w:rPr>
          <w:rFonts w:hint="eastAsia" w:ascii="仿宋_GB2312" w:hAnsi="仿宋_GB2312" w:cs="仿宋_GB2312"/>
          <w:color w:val="auto"/>
          <w:szCs w:val="32"/>
        </w:rPr>
        <w:t>汕头市生态环境局：</w:t>
      </w:r>
    </w:p>
    <w:p>
      <w:pPr>
        <w:ind w:firstLine="420" w:firstLineChars="0"/>
        <w:rPr>
          <w:rFonts w:hint="eastAsia" w:ascii="仿宋_GB2312" w:hAnsi="仿宋_GB2312" w:cs="仿宋_GB2312"/>
          <w:color w:val="auto"/>
          <w:szCs w:val="32"/>
        </w:rPr>
      </w:pPr>
      <w:r>
        <w:rPr>
          <w:rFonts w:hint="eastAsia" w:ascii="仿宋_GB2312" w:hAnsi="仿宋_GB2312" w:cs="仿宋_GB2312"/>
          <w:color w:val="auto"/>
          <w:szCs w:val="32"/>
        </w:rPr>
        <w:t>我公司已了解《汕头市小微企业危险废物收集试点实施方案》相关要求，我公司承诺申请小微企业危险废物收集试点的材料真实，且按要求做到实施方案提出的各项内容，若存在隐瞒或提交虚假资料、未达到实施方案要求等行为，贵局可取消我公司的</w:t>
      </w:r>
      <w:r>
        <w:rPr>
          <w:rFonts w:hint="eastAsia" w:ascii="仿宋_GB2312" w:hAnsi="仿宋_GB2312" w:cs="仿宋_GB2312"/>
          <w:color w:val="auto"/>
          <w:szCs w:val="32"/>
          <w:lang w:eastAsia="zh-CN"/>
        </w:rPr>
        <w:t>收集</w:t>
      </w:r>
      <w:r>
        <w:rPr>
          <w:rFonts w:hint="eastAsia" w:ascii="仿宋_GB2312" w:hAnsi="仿宋_GB2312" w:cs="仿宋_GB2312"/>
          <w:color w:val="auto"/>
          <w:szCs w:val="32"/>
        </w:rPr>
        <w:t>试点资格，造成的损失与后果由我司自行承担。</w:t>
      </w:r>
    </w:p>
    <w:p>
      <w:pPr>
        <w:ind w:firstLine="640"/>
        <w:rPr>
          <w:rFonts w:hint="eastAsia" w:ascii="仿宋_GB2312" w:hAnsi="仿宋_GB2312" w:cs="仿宋_GB2312"/>
          <w:color w:val="auto"/>
          <w:szCs w:val="32"/>
        </w:rPr>
      </w:pPr>
    </w:p>
    <w:p>
      <w:pPr>
        <w:ind w:firstLine="640"/>
        <w:rPr>
          <w:rFonts w:hint="eastAsia" w:ascii="仿宋_GB2312" w:hAnsi="仿宋_GB2312" w:cs="仿宋_GB2312"/>
          <w:color w:val="auto"/>
          <w:szCs w:val="32"/>
        </w:rPr>
      </w:pPr>
    </w:p>
    <w:p>
      <w:pPr>
        <w:ind w:firstLine="640"/>
        <w:rPr>
          <w:rFonts w:hint="eastAsia" w:ascii="仿宋_GB2312" w:hAnsi="仿宋_GB2312" w:cs="仿宋_GB2312"/>
          <w:color w:val="auto"/>
          <w:szCs w:val="32"/>
        </w:rPr>
      </w:pPr>
    </w:p>
    <w:p>
      <w:pPr>
        <w:wordWrap/>
        <w:ind w:firstLine="640"/>
        <w:jc w:val="left"/>
        <w:rPr>
          <w:rFonts w:hint="eastAsia" w:ascii="仿宋_GB2312" w:hAnsi="仿宋_GB2312" w:cs="仿宋_GB2312"/>
          <w:color w:val="auto"/>
          <w:szCs w:val="32"/>
        </w:rPr>
      </w:pP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 xml:space="preserve">申请单位（盖章）： </w:t>
      </w:r>
    </w:p>
    <w:p>
      <w:pPr>
        <w:wordWrap/>
        <w:ind w:firstLine="640"/>
        <w:jc w:val="left"/>
        <w:rPr>
          <w:rFonts w:hint="eastAsia" w:ascii="仿宋_GB2312" w:hAnsi="仿宋_GB2312" w:cs="仿宋_GB2312"/>
          <w:color w:val="auto"/>
          <w:szCs w:val="32"/>
        </w:rPr>
      </w:pP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 xml:space="preserve">法定代表人（签字）：                </w:t>
      </w:r>
    </w:p>
    <w:p>
      <w:pPr>
        <w:wordWrap w:val="0"/>
        <w:ind w:firstLine="640"/>
        <w:jc w:val="right"/>
        <w:rPr>
          <w:rFonts w:hint="eastAsia" w:ascii="仿宋_GB2312" w:hAnsi="仿宋_GB2312" w:cs="仿宋_GB2312"/>
          <w:color w:val="auto"/>
          <w:szCs w:val="32"/>
        </w:rPr>
      </w:pPr>
    </w:p>
    <w:p>
      <w:pPr>
        <w:wordWrap/>
        <w:spacing w:line="560" w:lineRule="exact"/>
        <w:ind w:firstLine="0" w:firstLineChars="0"/>
        <w:jc w:val="center"/>
        <w:rPr>
          <w:rFonts w:hint="eastAsia" w:ascii="仿宋_GB2312" w:hAnsi="仿宋_GB2312" w:cs="仿宋_GB2312"/>
          <w:bCs/>
          <w:color w:val="auto"/>
        </w:rPr>
      </w:pP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年   月   日</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等线 Light">
    <w:altName w:val="04b_21"/>
    <w:panose1 w:val="00000000000000000000"/>
    <w:charset w:val="00"/>
    <w:family w:val="auto"/>
    <w:pitch w:val="default"/>
    <w:sig w:usb0="00000000" w:usb1="00000000" w:usb2="00000000" w:usb3="00000000" w:csb0="00000000" w:csb1="00000000"/>
  </w:font>
  <w:font w:name="04b_21">
    <w:panose1 w:val="000004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640"/>
      </w:pPr>
      <w:r>
        <w:separator/>
      </w:r>
    </w:p>
  </w:footnote>
  <w:footnote w:type="continuationSeparator" w:id="3">
    <w:p>
      <w:pPr>
        <w:ind w:firstLine="640"/>
      </w:pPr>
      <w:r>
        <w:continuationSeparator/>
      </w:r>
    </w:p>
  </w:footnote>
  <w:footnote w:id="0">
    <w:p>
      <w:pPr>
        <w:pStyle w:val="10"/>
        <w:ind w:firstLine="360"/>
        <w:rPr>
          <w:rFonts w:ascii="Times New Roman" w:hAnsi="Times New Roman" w:eastAsia="楷体"/>
          <w:color w:val="auto"/>
        </w:rPr>
      </w:pPr>
      <w:r>
        <w:rPr>
          <w:rStyle w:val="20"/>
          <w:rFonts w:ascii="Times New Roman" w:hAnsi="Times New Roman" w:eastAsia="楷体"/>
          <w:color w:val="auto"/>
        </w:rPr>
        <w:footnoteRef/>
      </w:r>
      <w:r>
        <w:rPr>
          <w:rFonts w:ascii="Times New Roman" w:hAnsi="Times New Roman" w:eastAsia="楷体"/>
          <w:color w:val="auto"/>
        </w:rPr>
        <w:t xml:space="preserve"> </w:t>
      </w:r>
      <w:r>
        <w:rPr>
          <w:rFonts w:hint="eastAsia" w:ascii="Times New Roman" w:hAnsi="Times New Roman" w:eastAsia="楷体"/>
          <w:color w:val="auto"/>
          <w:lang w:eastAsia="zh-CN"/>
        </w:rPr>
        <w:t>按</w:t>
      </w:r>
      <w:r>
        <w:rPr>
          <w:rFonts w:ascii="Times New Roman" w:hAnsi="Times New Roman" w:eastAsia="楷体"/>
          <w:color w:val="auto"/>
        </w:rPr>
        <w:t>照《国家危险废物名录》（202</w:t>
      </w:r>
      <w:r>
        <w:rPr>
          <w:rFonts w:hint="eastAsia" w:ascii="Times New Roman" w:hAnsi="Times New Roman" w:eastAsia="楷体"/>
          <w:color w:val="auto"/>
          <w:lang w:val="en-US" w:eastAsia="zh-CN"/>
        </w:rPr>
        <w:t>5</w:t>
      </w:r>
      <w:r>
        <w:rPr>
          <w:rFonts w:ascii="Times New Roman" w:hAnsi="Times New Roman" w:eastAsia="楷体"/>
          <w:color w:val="auto"/>
        </w:rPr>
        <w:t>年版）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E4E03"/>
    <w:multiLevelType w:val="multilevel"/>
    <w:tmpl w:val="05DE4E03"/>
    <w:lvl w:ilvl="0" w:tentative="0">
      <w:start w:val="1"/>
      <w:numFmt w:val="japaneseCounting"/>
      <w:pStyle w:val="24"/>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1DAB66C2"/>
    <w:multiLevelType w:val="multilevel"/>
    <w:tmpl w:val="1DAB66C2"/>
    <w:lvl w:ilvl="0" w:tentative="0">
      <w:start w:val="1"/>
      <w:numFmt w:val="japaneseCounting"/>
      <w:pStyle w:val="21"/>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5A65FFA"/>
    <w:multiLevelType w:val="multilevel"/>
    <w:tmpl w:val="65A65FFA"/>
    <w:lvl w:ilvl="0" w:tentative="0">
      <w:start w:val="1"/>
      <w:numFmt w:val="decimal"/>
      <w:pStyle w:val="42"/>
      <w:lvlText w:val="%1."/>
      <w:lvlJc w:val="left"/>
      <w:pPr>
        <w:ind w:left="425" w:hanging="425"/>
      </w:pPr>
      <w:rPr>
        <w:rFonts w:hint="eastAsia"/>
      </w:rPr>
    </w:lvl>
    <w:lvl w:ilvl="1" w:tentative="0">
      <w:start w:val="1"/>
      <w:numFmt w:val="decimal"/>
      <w:pStyle w:val="45"/>
      <w:lvlText w:val="%1.%2."/>
      <w:lvlJc w:val="left"/>
      <w:pPr>
        <w:ind w:left="567" w:hanging="567"/>
      </w:pPr>
      <w:rPr>
        <w:rFonts w:hint="eastAsia"/>
      </w:rPr>
    </w:lvl>
    <w:lvl w:ilvl="2" w:tentative="0">
      <w:start w:val="1"/>
      <w:numFmt w:val="decimal"/>
      <w:pStyle w:val="47"/>
      <w:lvlText w:val="%1.%2.%3."/>
      <w:lvlJc w:val="left"/>
      <w:pPr>
        <w:ind w:left="709" w:hanging="709"/>
      </w:pPr>
      <w:rPr>
        <w:rFonts w:hint="eastAsia"/>
      </w:rPr>
    </w:lvl>
    <w:lvl w:ilvl="3" w:tentative="0">
      <w:start w:val="1"/>
      <w:numFmt w:val="decimal"/>
      <w:pStyle w:val="49"/>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56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1YWE5ZGM2MzQ2NGQ1MmI0NTFiYjNjMGU0ZDJmZDQifQ=="/>
  </w:docVars>
  <w:rsids>
    <w:rsidRoot w:val="008C24E4"/>
    <w:rsid w:val="000275EF"/>
    <w:rsid w:val="00027AE8"/>
    <w:rsid w:val="00070FBE"/>
    <w:rsid w:val="00133CBF"/>
    <w:rsid w:val="00145195"/>
    <w:rsid w:val="00181E71"/>
    <w:rsid w:val="001902E7"/>
    <w:rsid w:val="001A378F"/>
    <w:rsid w:val="001A4034"/>
    <w:rsid w:val="001C184A"/>
    <w:rsid w:val="001C4134"/>
    <w:rsid w:val="00246CD2"/>
    <w:rsid w:val="002B47A0"/>
    <w:rsid w:val="002C2C8A"/>
    <w:rsid w:val="002F04CB"/>
    <w:rsid w:val="0032199F"/>
    <w:rsid w:val="003540E3"/>
    <w:rsid w:val="003557B8"/>
    <w:rsid w:val="003738E7"/>
    <w:rsid w:val="00375B21"/>
    <w:rsid w:val="003812F5"/>
    <w:rsid w:val="00396194"/>
    <w:rsid w:val="003F3E47"/>
    <w:rsid w:val="0041260D"/>
    <w:rsid w:val="0042299D"/>
    <w:rsid w:val="004D4793"/>
    <w:rsid w:val="004F47B5"/>
    <w:rsid w:val="00532AC5"/>
    <w:rsid w:val="00551D9D"/>
    <w:rsid w:val="005876CC"/>
    <w:rsid w:val="005C5E2D"/>
    <w:rsid w:val="005D0383"/>
    <w:rsid w:val="005D2B46"/>
    <w:rsid w:val="005D4F0F"/>
    <w:rsid w:val="006457B8"/>
    <w:rsid w:val="00650F92"/>
    <w:rsid w:val="0067027E"/>
    <w:rsid w:val="00710FED"/>
    <w:rsid w:val="00721902"/>
    <w:rsid w:val="007873D1"/>
    <w:rsid w:val="007E4DA6"/>
    <w:rsid w:val="007E7245"/>
    <w:rsid w:val="007F4695"/>
    <w:rsid w:val="00817C9B"/>
    <w:rsid w:val="00837791"/>
    <w:rsid w:val="00863316"/>
    <w:rsid w:val="008A106B"/>
    <w:rsid w:val="008A7545"/>
    <w:rsid w:val="008B112E"/>
    <w:rsid w:val="008C089E"/>
    <w:rsid w:val="008C24E4"/>
    <w:rsid w:val="008F7811"/>
    <w:rsid w:val="00956A82"/>
    <w:rsid w:val="00965573"/>
    <w:rsid w:val="00995CA7"/>
    <w:rsid w:val="009D5321"/>
    <w:rsid w:val="00A350B5"/>
    <w:rsid w:val="00A603A3"/>
    <w:rsid w:val="00A76082"/>
    <w:rsid w:val="00A77F47"/>
    <w:rsid w:val="00AE449C"/>
    <w:rsid w:val="00AF4570"/>
    <w:rsid w:val="00B3217D"/>
    <w:rsid w:val="00B965B9"/>
    <w:rsid w:val="00BA0F0A"/>
    <w:rsid w:val="00BA1601"/>
    <w:rsid w:val="00BA730C"/>
    <w:rsid w:val="00BB45E5"/>
    <w:rsid w:val="00BE1EFE"/>
    <w:rsid w:val="00BE7969"/>
    <w:rsid w:val="00C06BC0"/>
    <w:rsid w:val="00C34ED8"/>
    <w:rsid w:val="00C425CE"/>
    <w:rsid w:val="00C9BB8A"/>
    <w:rsid w:val="00CD33B8"/>
    <w:rsid w:val="00CF39BC"/>
    <w:rsid w:val="00CF6832"/>
    <w:rsid w:val="00D10E3A"/>
    <w:rsid w:val="00D20868"/>
    <w:rsid w:val="00D40FB5"/>
    <w:rsid w:val="00D467B1"/>
    <w:rsid w:val="00DA1AED"/>
    <w:rsid w:val="00DC16D0"/>
    <w:rsid w:val="00DC3BB6"/>
    <w:rsid w:val="00DC58AD"/>
    <w:rsid w:val="00E104A4"/>
    <w:rsid w:val="00E119F6"/>
    <w:rsid w:val="00EB408D"/>
    <w:rsid w:val="00EC3C42"/>
    <w:rsid w:val="00ED4BEE"/>
    <w:rsid w:val="00EE76F0"/>
    <w:rsid w:val="00F34B14"/>
    <w:rsid w:val="00FA6160"/>
    <w:rsid w:val="00FB5942"/>
    <w:rsid w:val="0B7B13B4"/>
    <w:rsid w:val="0EDF0B46"/>
    <w:rsid w:val="0FDFE735"/>
    <w:rsid w:val="0FFDE9F4"/>
    <w:rsid w:val="0FFFFFAD"/>
    <w:rsid w:val="15A7ABFD"/>
    <w:rsid w:val="1B6E07E2"/>
    <w:rsid w:val="1BAF8E19"/>
    <w:rsid w:val="1BB75F26"/>
    <w:rsid w:val="1FF9CB00"/>
    <w:rsid w:val="1FFD0138"/>
    <w:rsid w:val="2161146C"/>
    <w:rsid w:val="23759939"/>
    <w:rsid w:val="23CBE8FE"/>
    <w:rsid w:val="27FE0525"/>
    <w:rsid w:val="2B7FDCFD"/>
    <w:rsid w:val="2E7E3DFC"/>
    <w:rsid w:val="2EF577EE"/>
    <w:rsid w:val="2F87AC63"/>
    <w:rsid w:val="31F7CA50"/>
    <w:rsid w:val="36EFC31A"/>
    <w:rsid w:val="3A7B336D"/>
    <w:rsid w:val="3ACF2980"/>
    <w:rsid w:val="3BFF9BC6"/>
    <w:rsid w:val="3CED8186"/>
    <w:rsid w:val="3D9FD321"/>
    <w:rsid w:val="3DBDA454"/>
    <w:rsid w:val="3DBF2B45"/>
    <w:rsid w:val="3DFF816D"/>
    <w:rsid w:val="3DFFCFAE"/>
    <w:rsid w:val="3E6D0FED"/>
    <w:rsid w:val="3E7E02DF"/>
    <w:rsid w:val="3EF5077D"/>
    <w:rsid w:val="3F33A61A"/>
    <w:rsid w:val="3F7B57AB"/>
    <w:rsid w:val="3FADC48B"/>
    <w:rsid w:val="3FAF62EB"/>
    <w:rsid w:val="3FB50E46"/>
    <w:rsid w:val="3FCD39B2"/>
    <w:rsid w:val="3FD7BB0A"/>
    <w:rsid w:val="3FE78344"/>
    <w:rsid w:val="3FEA3CC2"/>
    <w:rsid w:val="3FFC569C"/>
    <w:rsid w:val="3FFCA04D"/>
    <w:rsid w:val="3FFF8B6B"/>
    <w:rsid w:val="46AE3D20"/>
    <w:rsid w:val="47DD328B"/>
    <w:rsid w:val="49FFDDCA"/>
    <w:rsid w:val="4DFF025F"/>
    <w:rsid w:val="4EFB438D"/>
    <w:rsid w:val="4FF9CD89"/>
    <w:rsid w:val="50FF2521"/>
    <w:rsid w:val="51F78DC5"/>
    <w:rsid w:val="5597635B"/>
    <w:rsid w:val="58761F20"/>
    <w:rsid w:val="5B327E5E"/>
    <w:rsid w:val="5B9BD811"/>
    <w:rsid w:val="5BBE3B40"/>
    <w:rsid w:val="5BEF6E83"/>
    <w:rsid w:val="5D3BE795"/>
    <w:rsid w:val="5DFE8D88"/>
    <w:rsid w:val="5ED72E98"/>
    <w:rsid w:val="5EF78222"/>
    <w:rsid w:val="5EFB04B2"/>
    <w:rsid w:val="5F0328B9"/>
    <w:rsid w:val="5F982E7A"/>
    <w:rsid w:val="5FABE6B0"/>
    <w:rsid w:val="5FB84236"/>
    <w:rsid w:val="5FF692BD"/>
    <w:rsid w:val="5FFC7A3E"/>
    <w:rsid w:val="5FFD6685"/>
    <w:rsid w:val="5FFDC6FB"/>
    <w:rsid w:val="65ED219E"/>
    <w:rsid w:val="65FF9093"/>
    <w:rsid w:val="66AFE2DB"/>
    <w:rsid w:val="67D25B6B"/>
    <w:rsid w:val="67F75A92"/>
    <w:rsid w:val="67FD9C6A"/>
    <w:rsid w:val="69FFF7D6"/>
    <w:rsid w:val="6A6953E6"/>
    <w:rsid w:val="6ADF932C"/>
    <w:rsid w:val="6AF30287"/>
    <w:rsid w:val="6BD6BEA0"/>
    <w:rsid w:val="6BECA6D5"/>
    <w:rsid w:val="6BFF39A8"/>
    <w:rsid w:val="6CFDEF23"/>
    <w:rsid w:val="6D39FA12"/>
    <w:rsid w:val="6DFF9131"/>
    <w:rsid w:val="6E9F286B"/>
    <w:rsid w:val="6EDBABF8"/>
    <w:rsid w:val="6F7DC4F8"/>
    <w:rsid w:val="6FDB95C4"/>
    <w:rsid w:val="6FEF2B8E"/>
    <w:rsid w:val="6FFE50E9"/>
    <w:rsid w:val="73C3927C"/>
    <w:rsid w:val="73DCE0AE"/>
    <w:rsid w:val="73DF41E4"/>
    <w:rsid w:val="757E5177"/>
    <w:rsid w:val="75B3E7FC"/>
    <w:rsid w:val="75EC4A7B"/>
    <w:rsid w:val="76D9B0CB"/>
    <w:rsid w:val="76EAFCD1"/>
    <w:rsid w:val="76F1496B"/>
    <w:rsid w:val="771844A0"/>
    <w:rsid w:val="77FF4E29"/>
    <w:rsid w:val="784E47C6"/>
    <w:rsid w:val="787C0543"/>
    <w:rsid w:val="7A7F56DC"/>
    <w:rsid w:val="7AFDFEE9"/>
    <w:rsid w:val="7B77BF0D"/>
    <w:rsid w:val="7BCDA231"/>
    <w:rsid w:val="7BDDB704"/>
    <w:rsid w:val="7BDE059B"/>
    <w:rsid w:val="7BDFF258"/>
    <w:rsid w:val="7BE95F98"/>
    <w:rsid w:val="7BF77D00"/>
    <w:rsid w:val="7BFF32B7"/>
    <w:rsid w:val="7BFF735D"/>
    <w:rsid w:val="7C9F51ED"/>
    <w:rsid w:val="7CFF0D51"/>
    <w:rsid w:val="7CFFFF75"/>
    <w:rsid w:val="7D775EA2"/>
    <w:rsid w:val="7DBE0C6D"/>
    <w:rsid w:val="7DDA95D3"/>
    <w:rsid w:val="7DDE5393"/>
    <w:rsid w:val="7DEE7DEB"/>
    <w:rsid w:val="7EBA38F1"/>
    <w:rsid w:val="7EBC8AFF"/>
    <w:rsid w:val="7ECFF6EE"/>
    <w:rsid w:val="7ED3D72C"/>
    <w:rsid w:val="7EEAA42B"/>
    <w:rsid w:val="7F3CC009"/>
    <w:rsid w:val="7F47F499"/>
    <w:rsid w:val="7F7F9028"/>
    <w:rsid w:val="7F83BAE2"/>
    <w:rsid w:val="7F9FCB03"/>
    <w:rsid w:val="7FA25C65"/>
    <w:rsid w:val="7FC9C3FA"/>
    <w:rsid w:val="7FDA9CEA"/>
    <w:rsid w:val="7FDF467B"/>
    <w:rsid w:val="7FE163B7"/>
    <w:rsid w:val="7FE757CB"/>
    <w:rsid w:val="7FED03B3"/>
    <w:rsid w:val="7FF75D34"/>
    <w:rsid w:val="7FFA7969"/>
    <w:rsid w:val="7FFB89B8"/>
    <w:rsid w:val="7FFD87E9"/>
    <w:rsid w:val="89DE8905"/>
    <w:rsid w:val="957B779F"/>
    <w:rsid w:val="95DF8170"/>
    <w:rsid w:val="99FB7CA2"/>
    <w:rsid w:val="9ADEFAEB"/>
    <w:rsid w:val="9BFB0E8E"/>
    <w:rsid w:val="9CED48A1"/>
    <w:rsid w:val="9DDFCAF9"/>
    <w:rsid w:val="9EE68F42"/>
    <w:rsid w:val="9FBF11EC"/>
    <w:rsid w:val="9FF763B1"/>
    <w:rsid w:val="A7E6CB2B"/>
    <w:rsid w:val="ADE733D4"/>
    <w:rsid w:val="AEFF43AA"/>
    <w:rsid w:val="AF4EEC06"/>
    <w:rsid w:val="AF7D805A"/>
    <w:rsid w:val="AFEFA914"/>
    <w:rsid w:val="AFFFDA32"/>
    <w:rsid w:val="B1FF2B1F"/>
    <w:rsid w:val="B3EF87C9"/>
    <w:rsid w:val="B5565FB5"/>
    <w:rsid w:val="B5FFB41F"/>
    <w:rsid w:val="B66B4F66"/>
    <w:rsid w:val="B7AEA0C9"/>
    <w:rsid w:val="B7FFEC13"/>
    <w:rsid w:val="B9FBCCFE"/>
    <w:rsid w:val="BAEB81B9"/>
    <w:rsid w:val="BBFCC933"/>
    <w:rsid w:val="BD7D25E2"/>
    <w:rsid w:val="BDFC2BFA"/>
    <w:rsid w:val="BDFD27BD"/>
    <w:rsid w:val="BE3FDA15"/>
    <w:rsid w:val="BEEFA8B5"/>
    <w:rsid w:val="BEEFD5EA"/>
    <w:rsid w:val="BEF2C3F6"/>
    <w:rsid w:val="BF1F263D"/>
    <w:rsid w:val="BF7995D9"/>
    <w:rsid w:val="BF7BF4DF"/>
    <w:rsid w:val="BF8D3A7B"/>
    <w:rsid w:val="BFC6C985"/>
    <w:rsid w:val="BFCDF92C"/>
    <w:rsid w:val="BFCFA06C"/>
    <w:rsid w:val="BFDE9693"/>
    <w:rsid w:val="BFE673BB"/>
    <w:rsid w:val="BFFAC08A"/>
    <w:rsid w:val="BFFF2DF0"/>
    <w:rsid w:val="BFFFBB89"/>
    <w:rsid w:val="C71F11A1"/>
    <w:rsid w:val="C79F1E8F"/>
    <w:rsid w:val="C7B1F630"/>
    <w:rsid w:val="CDEFD2D3"/>
    <w:rsid w:val="CDFDE412"/>
    <w:rsid w:val="CFF7CCA5"/>
    <w:rsid w:val="D1BFFD58"/>
    <w:rsid w:val="D6BBB9BC"/>
    <w:rsid w:val="D7DC74AC"/>
    <w:rsid w:val="D7F3B055"/>
    <w:rsid w:val="D86E64A9"/>
    <w:rsid w:val="DAFBE550"/>
    <w:rsid w:val="DBB77F17"/>
    <w:rsid w:val="DBFBC52F"/>
    <w:rsid w:val="DDDCFD05"/>
    <w:rsid w:val="DDFF4ED6"/>
    <w:rsid w:val="DEB70DCE"/>
    <w:rsid w:val="DEDF856B"/>
    <w:rsid w:val="DEFC6288"/>
    <w:rsid w:val="DF7C98EE"/>
    <w:rsid w:val="DFCE2019"/>
    <w:rsid w:val="DFE9FFA8"/>
    <w:rsid w:val="DFF62F38"/>
    <w:rsid w:val="DFFFC3E7"/>
    <w:rsid w:val="E3C97DCA"/>
    <w:rsid w:val="E54D68B5"/>
    <w:rsid w:val="E66FA8B9"/>
    <w:rsid w:val="E716842E"/>
    <w:rsid w:val="E77B2064"/>
    <w:rsid w:val="E7BF551B"/>
    <w:rsid w:val="E83F1851"/>
    <w:rsid w:val="EB673950"/>
    <w:rsid w:val="EBACF279"/>
    <w:rsid w:val="EBBCF45B"/>
    <w:rsid w:val="EBDD7A2E"/>
    <w:rsid w:val="ECAE0F4B"/>
    <w:rsid w:val="ED3FB6E6"/>
    <w:rsid w:val="EDE3D51B"/>
    <w:rsid w:val="EDF37A58"/>
    <w:rsid w:val="EDFF01EE"/>
    <w:rsid w:val="EDFF01FF"/>
    <w:rsid w:val="EECB4EC5"/>
    <w:rsid w:val="EEF90493"/>
    <w:rsid w:val="EF2F735A"/>
    <w:rsid w:val="EFC74E29"/>
    <w:rsid w:val="EFE6E92D"/>
    <w:rsid w:val="EFEFE489"/>
    <w:rsid w:val="EFF78217"/>
    <w:rsid w:val="EFFABCE9"/>
    <w:rsid w:val="F327B253"/>
    <w:rsid w:val="F3D4071C"/>
    <w:rsid w:val="F57F1B66"/>
    <w:rsid w:val="F5B50349"/>
    <w:rsid w:val="F5BDB633"/>
    <w:rsid w:val="F6FFD824"/>
    <w:rsid w:val="F77F233B"/>
    <w:rsid w:val="F7CA92E3"/>
    <w:rsid w:val="F7CF0D70"/>
    <w:rsid w:val="F7DDE2B4"/>
    <w:rsid w:val="F7FA9367"/>
    <w:rsid w:val="F7FDD3C9"/>
    <w:rsid w:val="F9FBD697"/>
    <w:rsid w:val="FA4A233F"/>
    <w:rsid w:val="FA7B2351"/>
    <w:rsid w:val="FAA9DE28"/>
    <w:rsid w:val="FAFB59F7"/>
    <w:rsid w:val="FB5D2416"/>
    <w:rsid w:val="FB9480F6"/>
    <w:rsid w:val="FBD5ED4E"/>
    <w:rsid w:val="FBDE3340"/>
    <w:rsid w:val="FBE6FE9B"/>
    <w:rsid w:val="FBEF41BC"/>
    <w:rsid w:val="FBF6C09C"/>
    <w:rsid w:val="FBF7619A"/>
    <w:rsid w:val="FBFB95BF"/>
    <w:rsid w:val="FC7E188F"/>
    <w:rsid w:val="FCAEB031"/>
    <w:rsid w:val="FCE3D6BF"/>
    <w:rsid w:val="FD6FF0BA"/>
    <w:rsid w:val="FD7FCC57"/>
    <w:rsid w:val="FDAF15F4"/>
    <w:rsid w:val="FDBBAEDC"/>
    <w:rsid w:val="FDDF65FE"/>
    <w:rsid w:val="FDEF11EC"/>
    <w:rsid w:val="FDFE2E3F"/>
    <w:rsid w:val="FE2BDBC0"/>
    <w:rsid w:val="FE6F7056"/>
    <w:rsid w:val="FE77767A"/>
    <w:rsid w:val="FEF9A747"/>
    <w:rsid w:val="FEFB2F0B"/>
    <w:rsid w:val="FEFF0B53"/>
    <w:rsid w:val="FEFF9DF7"/>
    <w:rsid w:val="FF1BB431"/>
    <w:rsid w:val="FF3E6B14"/>
    <w:rsid w:val="FF5F9F4B"/>
    <w:rsid w:val="FF5FDACB"/>
    <w:rsid w:val="FF74CC39"/>
    <w:rsid w:val="FF7E33FA"/>
    <w:rsid w:val="FF9E15DE"/>
    <w:rsid w:val="FFA703E8"/>
    <w:rsid w:val="FFB8BD1A"/>
    <w:rsid w:val="FFBD04F8"/>
    <w:rsid w:val="FFBEC18F"/>
    <w:rsid w:val="FFBF32F2"/>
    <w:rsid w:val="FFBF3F66"/>
    <w:rsid w:val="FFDE53C5"/>
    <w:rsid w:val="FFF20058"/>
    <w:rsid w:val="FFF4D227"/>
    <w:rsid w:val="FFFA40C9"/>
    <w:rsid w:val="FFFB8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6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ind w:firstLine="883"/>
    </w:pPr>
    <w:rPr>
      <w:rFonts w:ascii="Arial" w:hAnsi="Arial" w:eastAsia="仿宋" w:cs="Arial"/>
      <w:sz w:val="24"/>
      <w:szCs w:val="24"/>
    </w:rPr>
  </w:style>
  <w:style w:type="paragraph" w:styleId="6">
    <w:name w:val="annotation text"/>
    <w:basedOn w:val="1"/>
    <w:link w:val="60"/>
    <w:semiHidden/>
    <w:unhideWhenUsed/>
    <w:qFormat/>
    <w:uiPriority w:val="99"/>
    <w:pPr>
      <w:jc w:val="left"/>
    </w:pPr>
  </w:style>
  <w:style w:type="paragraph" w:styleId="7">
    <w:name w:val="Body Text Indent 2"/>
    <w:basedOn w:val="1"/>
    <w:link w:val="28"/>
    <w:semiHidden/>
    <w:unhideWhenUsed/>
    <w:qFormat/>
    <w:uiPriority w:val="99"/>
    <w:pPr>
      <w:spacing w:after="120" w:line="480" w:lineRule="auto"/>
      <w:ind w:left="420" w:leftChars="200"/>
    </w:pPr>
  </w:style>
  <w:style w:type="paragraph" w:styleId="8">
    <w:name w:val="footer"/>
    <w:basedOn w:val="1"/>
    <w:link w:val="58"/>
    <w:unhideWhenUsed/>
    <w:qFormat/>
    <w:uiPriority w:val="99"/>
    <w:pPr>
      <w:tabs>
        <w:tab w:val="center" w:pos="4153"/>
        <w:tab w:val="right" w:pos="8306"/>
      </w:tabs>
      <w:snapToGrid w:val="0"/>
      <w:jc w:val="left"/>
    </w:pPr>
    <w:rPr>
      <w:sz w:val="18"/>
      <w:szCs w:val="18"/>
    </w:rPr>
  </w:style>
  <w:style w:type="paragraph" w:styleId="9">
    <w:name w:val="header"/>
    <w:basedOn w:val="1"/>
    <w:link w:val="57"/>
    <w:unhideWhenUsed/>
    <w:qFormat/>
    <w:uiPriority w:val="99"/>
    <w:pPr>
      <w:tabs>
        <w:tab w:val="center" w:pos="4153"/>
        <w:tab w:val="right" w:pos="8306"/>
      </w:tabs>
      <w:snapToGrid w:val="0"/>
      <w:jc w:val="center"/>
    </w:pPr>
    <w:rPr>
      <w:sz w:val="18"/>
      <w:szCs w:val="18"/>
    </w:rPr>
  </w:style>
  <w:style w:type="paragraph" w:styleId="10">
    <w:name w:val="footnote text"/>
    <w:basedOn w:val="1"/>
    <w:link w:val="62"/>
    <w:qFormat/>
    <w:uiPriority w:val="0"/>
    <w:pPr>
      <w:snapToGrid w:val="0"/>
      <w:ind w:firstLine="883"/>
      <w:jc w:val="left"/>
    </w:pPr>
    <w:rPr>
      <w:rFonts w:ascii="Calibri" w:hAnsi="Calibri" w:eastAsia="仿宋"/>
      <w:sz w:val="18"/>
      <w:szCs w:val="24"/>
    </w:rPr>
  </w:style>
  <w:style w:type="paragraph" w:styleId="11">
    <w:name w:val="toc 2"/>
    <w:basedOn w:val="1"/>
    <w:next w:val="1"/>
    <w:semiHidden/>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61"/>
    <w:semiHidden/>
    <w:unhideWhenUsed/>
    <w:qFormat/>
    <w:uiPriority w:val="99"/>
    <w:rPr>
      <w:b/>
      <w:bCs/>
    </w:r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rPr>
  </w:style>
  <w:style w:type="character" w:styleId="19">
    <w:name w:val="annotation reference"/>
    <w:basedOn w:val="16"/>
    <w:semiHidden/>
    <w:unhideWhenUsed/>
    <w:qFormat/>
    <w:uiPriority w:val="99"/>
    <w:rPr>
      <w:sz w:val="21"/>
      <w:szCs w:val="21"/>
    </w:rPr>
  </w:style>
  <w:style w:type="character" w:styleId="20">
    <w:name w:val="footnote reference"/>
    <w:basedOn w:val="16"/>
    <w:qFormat/>
    <w:uiPriority w:val="0"/>
    <w:rPr>
      <w:vertAlign w:val="superscript"/>
    </w:rPr>
  </w:style>
  <w:style w:type="paragraph" w:customStyle="1" w:styleId="21">
    <w:name w:val="N1"/>
    <w:basedOn w:val="2"/>
    <w:link w:val="22"/>
    <w:qFormat/>
    <w:uiPriority w:val="0"/>
    <w:pPr>
      <w:numPr>
        <w:ilvl w:val="0"/>
        <w:numId w:val="1"/>
      </w:numPr>
      <w:spacing w:before="120" w:after="0" w:line="360" w:lineRule="auto"/>
      <w:ind w:firstLine="0" w:firstLineChars="0"/>
      <w:jc w:val="left"/>
    </w:pPr>
    <w:rPr>
      <w:rFonts w:eastAsia="黑体"/>
      <w:sz w:val="32"/>
    </w:rPr>
  </w:style>
  <w:style w:type="character" w:customStyle="1" w:styleId="22">
    <w:name w:val="N1 字符"/>
    <w:basedOn w:val="23"/>
    <w:link w:val="21"/>
    <w:qFormat/>
    <w:uiPriority w:val="0"/>
    <w:rPr>
      <w:rFonts w:ascii="Times New Roman" w:hAnsi="Times New Roman" w:eastAsia="黑体" w:cs="Times New Roman"/>
      <w:kern w:val="44"/>
      <w:sz w:val="32"/>
      <w:szCs w:val="44"/>
    </w:rPr>
  </w:style>
  <w:style w:type="character" w:customStyle="1" w:styleId="23">
    <w:name w:val="标题 1 字符"/>
    <w:basedOn w:val="16"/>
    <w:link w:val="2"/>
    <w:qFormat/>
    <w:uiPriority w:val="9"/>
    <w:rPr>
      <w:b/>
      <w:bCs/>
      <w:kern w:val="44"/>
      <w:sz w:val="44"/>
      <w:szCs w:val="44"/>
    </w:rPr>
  </w:style>
  <w:style w:type="paragraph" w:customStyle="1" w:styleId="24">
    <w:name w:val="N2"/>
    <w:basedOn w:val="1"/>
    <w:next w:val="1"/>
    <w:link w:val="25"/>
    <w:qFormat/>
    <w:uiPriority w:val="0"/>
    <w:pPr>
      <w:numPr>
        <w:ilvl w:val="0"/>
        <w:numId w:val="2"/>
      </w:numPr>
      <w:ind w:firstLineChars="0"/>
      <w:outlineLvl w:val="1"/>
    </w:pPr>
    <w:rPr>
      <w:rFonts w:ascii="仿宋_GB2312" w:hAnsi="宋体" w:cs="宋体"/>
      <w:b/>
      <w:szCs w:val="32"/>
    </w:rPr>
  </w:style>
  <w:style w:type="character" w:customStyle="1" w:styleId="25">
    <w:name w:val="N2 字符"/>
    <w:basedOn w:val="16"/>
    <w:link w:val="24"/>
    <w:qFormat/>
    <w:uiPriority w:val="0"/>
    <w:rPr>
      <w:rFonts w:ascii="仿宋_GB2312" w:hAnsi="宋体" w:eastAsia="仿宋_GB2312" w:cs="宋体"/>
      <w:b/>
      <w:sz w:val="32"/>
      <w:szCs w:val="32"/>
    </w:rPr>
  </w:style>
  <w:style w:type="paragraph" w:customStyle="1" w:styleId="26">
    <w:name w:val="N3"/>
    <w:basedOn w:val="7"/>
    <w:link w:val="27"/>
    <w:qFormat/>
    <w:uiPriority w:val="0"/>
    <w:pPr>
      <w:spacing w:after="0" w:line="360" w:lineRule="auto"/>
      <w:ind w:left="567" w:leftChars="0" w:hanging="567"/>
    </w:pPr>
    <w:rPr>
      <w:rFonts w:eastAsia="宋体"/>
      <w:b/>
      <w:sz w:val="24"/>
      <w:szCs w:val="28"/>
    </w:rPr>
  </w:style>
  <w:style w:type="character" w:customStyle="1" w:styleId="27">
    <w:name w:val="N3 字符"/>
    <w:basedOn w:val="28"/>
    <w:link w:val="26"/>
    <w:qFormat/>
    <w:uiPriority w:val="0"/>
    <w:rPr>
      <w:rFonts w:ascii="Times New Roman" w:hAnsi="Times New Roman" w:eastAsia="宋体" w:cs="Times New Roman"/>
      <w:b/>
      <w:sz w:val="24"/>
      <w:szCs w:val="28"/>
    </w:rPr>
  </w:style>
  <w:style w:type="character" w:customStyle="1" w:styleId="28">
    <w:name w:val="正文文本缩进 2 字符"/>
    <w:basedOn w:val="16"/>
    <w:link w:val="7"/>
    <w:semiHidden/>
    <w:qFormat/>
    <w:uiPriority w:val="99"/>
  </w:style>
  <w:style w:type="paragraph" w:customStyle="1" w:styleId="29">
    <w:name w:val="N4"/>
    <w:basedOn w:val="26"/>
    <w:link w:val="30"/>
    <w:qFormat/>
    <w:uiPriority w:val="0"/>
    <w:pPr>
      <w:spacing w:line="240" w:lineRule="auto"/>
    </w:pPr>
    <w:rPr>
      <w:b w:val="0"/>
    </w:rPr>
  </w:style>
  <w:style w:type="character" w:customStyle="1" w:styleId="30">
    <w:name w:val="N4 字符"/>
    <w:basedOn w:val="27"/>
    <w:link w:val="29"/>
    <w:qFormat/>
    <w:uiPriority w:val="0"/>
    <w:rPr>
      <w:rFonts w:ascii="Times New Roman" w:hAnsi="Times New Roman" w:eastAsia="宋体" w:cs="Times New Roman"/>
      <w:b w:val="0"/>
      <w:sz w:val="24"/>
      <w:szCs w:val="28"/>
    </w:rPr>
  </w:style>
  <w:style w:type="paragraph" w:customStyle="1" w:styleId="31">
    <w:name w:val="广业-title1"/>
    <w:basedOn w:val="1"/>
    <w:link w:val="32"/>
    <w:qFormat/>
    <w:uiPriority w:val="0"/>
    <w:pPr>
      <w:spacing w:line="480" w:lineRule="auto"/>
      <w:ind w:right="-57" w:rightChars="-27"/>
      <w:jc w:val="center"/>
    </w:pPr>
    <w:rPr>
      <w:rFonts w:asciiTheme="majorEastAsia" w:hAnsiTheme="majorEastAsia" w:eastAsiaTheme="majorEastAsia"/>
      <w:b/>
      <w:sz w:val="44"/>
      <w:szCs w:val="44"/>
    </w:rPr>
  </w:style>
  <w:style w:type="character" w:customStyle="1" w:styleId="32">
    <w:name w:val="广业-title1 字符"/>
    <w:basedOn w:val="16"/>
    <w:link w:val="31"/>
    <w:qFormat/>
    <w:uiPriority w:val="0"/>
    <w:rPr>
      <w:rFonts w:cs="Times New Roman" w:asciiTheme="majorEastAsia" w:hAnsiTheme="majorEastAsia" w:eastAsiaTheme="majorEastAsia"/>
      <w:b/>
      <w:sz w:val="44"/>
      <w:szCs w:val="44"/>
    </w:rPr>
  </w:style>
  <w:style w:type="paragraph" w:customStyle="1" w:styleId="33">
    <w:name w:val="环科院-title1"/>
    <w:basedOn w:val="1"/>
    <w:link w:val="34"/>
    <w:qFormat/>
    <w:uiPriority w:val="0"/>
    <w:pPr>
      <w:spacing w:after="240" w:line="480" w:lineRule="auto"/>
      <w:jc w:val="center"/>
    </w:pPr>
    <w:rPr>
      <w:rFonts w:eastAsia="宋体"/>
      <w:b/>
      <w:bCs/>
      <w:color w:val="000000"/>
      <w:sz w:val="36"/>
      <w:szCs w:val="36"/>
    </w:rPr>
  </w:style>
  <w:style w:type="character" w:customStyle="1" w:styleId="34">
    <w:name w:val="环科院-title1 字符"/>
    <w:basedOn w:val="16"/>
    <w:link w:val="33"/>
    <w:qFormat/>
    <w:uiPriority w:val="0"/>
    <w:rPr>
      <w:rFonts w:ascii="Times New Roman" w:hAnsi="Times New Roman" w:eastAsia="宋体" w:cs="Times New Roman"/>
      <w:b/>
      <w:bCs/>
      <w:color w:val="000000"/>
      <w:sz w:val="36"/>
      <w:szCs w:val="36"/>
    </w:rPr>
  </w:style>
  <w:style w:type="paragraph" w:customStyle="1" w:styleId="35">
    <w:name w:val="正文内容"/>
    <w:basedOn w:val="7"/>
    <w:link w:val="36"/>
    <w:qFormat/>
    <w:uiPriority w:val="0"/>
    <w:pPr>
      <w:spacing w:after="0" w:line="360" w:lineRule="auto"/>
      <w:ind w:left="0" w:leftChars="0"/>
    </w:pPr>
    <w:rPr>
      <w:rFonts w:eastAsia="宋体"/>
      <w:sz w:val="24"/>
      <w:szCs w:val="28"/>
    </w:rPr>
  </w:style>
  <w:style w:type="character" w:customStyle="1" w:styleId="36">
    <w:name w:val="正文内容 字符"/>
    <w:basedOn w:val="28"/>
    <w:link w:val="35"/>
    <w:qFormat/>
    <w:uiPriority w:val="0"/>
    <w:rPr>
      <w:rFonts w:ascii="Times New Roman" w:hAnsi="Times New Roman" w:eastAsia="宋体" w:cs="Times New Roman"/>
      <w:sz w:val="24"/>
      <w:szCs w:val="28"/>
    </w:rPr>
  </w:style>
  <w:style w:type="paragraph" w:customStyle="1" w:styleId="37">
    <w:name w:val="menu-N1"/>
    <w:basedOn w:val="1"/>
    <w:link w:val="38"/>
    <w:qFormat/>
    <w:uiPriority w:val="0"/>
    <w:pPr>
      <w:tabs>
        <w:tab w:val="left" w:pos="567"/>
        <w:tab w:val="right" w:leader="dot" w:pos="8296"/>
      </w:tabs>
      <w:adjustRightInd w:val="0"/>
      <w:spacing w:line="360" w:lineRule="auto"/>
      <w:textAlignment w:val="baseline"/>
    </w:pPr>
    <w:rPr>
      <w:rFonts w:eastAsia="宋体"/>
      <w:b/>
      <w:caps/>
      <w:color w:val="000000"/>
      <w:kern w:val="0"/>
      <w:sz w:val="24"/>
      <w:szCs w:val="24"/>
    </w:rPr>
  </w:style>
  <w:style w:type="character" w:customStyle="1" w:styleId="38">
    <w:name w:val="menu-N1 字符"/>
    <w:basedOn w:val="16"/>
    <w:link w:val="37"/>
    <w:qFormat/>
    <w:uiPriority w:val="0"/>
    <w:rPr>
      <w:rFonts w:ascii="Times New Roman" w:hAnsi="Times New Roman" w:eastAsia="宋体" w:cs="Times New Roman"/>
      <w:b/>
      <w:caps/>
      <w:color w:val="000000"/>
      <w:kern w:val="0"/>
      <w:sz w:val="24"/>
      <w:szCs w:val="24"/>
    </w:rPr>
  </w:style>
  <w:style w:type="paragraph" w:customStyle="1" w:styleId="39">
    <w:name w:val="menu-N2"/>
    <w:basedOn w:val="1"/>
    <w:link w:val="40"/>
    <w:qFormat/>
    <w:uiPriority w:val="0"/>
    <w:pPr>
      <w:tabs>
        <w:tab w:val="left" w:pos="709"/>
        <w:tab w:val="right" w:leader="dot" w:pos="8296"/>
      </w:tabs>
      <w:adjustRightInd w:val="0"/>
      <w:spacing w:line="360" w:lineRule="auto"/>
      <w:ind w:left="420" w:leftChars="200"/>
      <w:textAlignment w:val="baseline"/>
    </w:pPr>
    <w:rPr>
      <w:rFonts w:eastAsia="宋体"/>
      <w:kern w:val="0"/>
      <w:sz w:val="24"/>
      <w:szCs w:val="24"/>
    </w:rPr>
  </w:style>
  <w:style w:type="character" w:customStyle="1" w:styleId="40">
    <w:name w:val="menu-N2 字符"/>
    <w:basedOn w:val="16"/>
    <w:link w:val="39"/>
    <w:qFormat/>
    <w:uiPriority w:val="0"/>
    <w:rPr>
      <w:rFonts w:ascii="Times New Roman" w:hAnsi="Times New Roman" w:eastAsia="宋体" w:cs="Times New Roman"/>
      <w:kern w:val="0"/>
      <w:sz w:val="24"/>
      <w:szCs w:val="24"/>
    </w:rPr>
  </w:style>
  <w:style w:type="paragraph" w:customStyle="1" w:styleId="41">
    <w:name w:val="填表内容"/>
    <w:basedOn w:val="1"/>
    <w:qFormat/>
    <w:uiPriority w:val="0"/>
    <w:pPr>
      <w:spacing w:line="280" w:lineRule="exact"/>
      <w:jc w:val="center"/>
    </w:pPr>
    <w:rPr>
      <w:rFonts w:eastAsia="楷体"/>
      <w:szCs w:val="24"/>
    </w:rPr>
  </w:style>
  <w:style w:type="paragraph" w:customStyle="1" w:styleId="42">
    <w:name w:val="H2-1"/>
    <w:basedOn w:val="3"/>
    <w:next w:val="1"/>
    <w:link w:val="43"/>
    <w:qFormat/>
    <w:uiPriority w:val="0"/>
    <w:pPr>
      <w:keepNext w:val="0"/>
      <w:numPr>
        <w:ilvl w:val="0"/>
        <w:numId w:val="3"/>
      </w:numPr>
      <w:spacing w:before="0" w:after="0" w:line="360" w:lineRule="auto"/>
      <w:outlineLvl w:val="0"/>
    </w:pPr>
    <w:rPr>
      <w:rFonts w:ascii="Times New Roman" w:hAnsi="Times New Roman" w:eastAsia="仿宋_GB2312" w:cs="Times New Roman"/>
      <w:sz w:val="28"/>
    </w:rPr>
  </w:style>
  <w:style w:type="character" w:customStyle="1" w:styleId="43">
    <w:name w:val="H2-1 Char"/>
    <w:basedOn w:val="44"/>
    <w:link w:val="42"/>
    <w:qFormat/>
    <w:uiPriority w:val="0"/>
    <w:rPr>
      <w:rFonts w:ascii="Times New Roman" w:hAnsi="Times New Roman" w:eastAsia="仿宋_GB2312" w:cs="Times New Roman"/>
      <w:sz w:val="28"/>
      <w:szCs w:val="32"/>
    </w:rPr>
  </w:style>
  <w:style w:type="character" w:customStyle="1" w:styleId="44">
    <w:name w:val="标题 2 字符"/>
    <w:basedOn w:val="16"/>
    <w:link w:val="3"/>
    <w:semiHidden/>
    <w:qFormat/>
    <w:uiPriority w:val="9"/>
    <w:rPr>
      <w:rFonts w:asciiTheme="majorHAnsi" w:hAnsiTheme="majorHAnsi" w:eastAsiaTheme="majorEastAsia" w:cstheme="majorBidi"/>
      <w:b/>
      <w:bCs/>
      <w:sz w:val="32"/>
      <w:szCs w:val="32"/>
    </w:rPr>
  </w:style>
  <w:style w:type="paragraph" w:customStyle="1" w:styleId="45">
    <w:name w:val="H3-1"/>
    <w:basedOn w:val="3"/>
    <w:next w:val="1"/>
    <w:link w:val="46"/>
    <w:qFormat/>
    <w:uiPriority w:val="0"/>
    <w:pPr>
      <w:keepNext w:val="0"/>
      <w:numPr>
        <w:ilvl w:val="1"/>
        <w:numId w:val="3"/>
      </w:numPr>
      <w:spacing w:before="0" w:after="0" w:line="360" w:lineRule="auto"/>
    </w:pPr>
    <w:rPr>
      <w:rFonts w:ascii="Times New Roman" w:hAnsi="Times New Roman" w:eastAsia="仿宋_GB2312" w:cs="Times New Roman"/>
      <w:sz w:val="28"/>
    </w:rPr>
  </w:style>
  <w:style w:type="character" w:customStyle="1" w:styleId="46">
    <w:name w:val="H3-1 Char"/>
    <w:basedOn w:val="44"/>
    <w:link w:val="45"/>
    <w:qFormat/>
    <w:uiPriority w:val="0"/>
    <w:rPr>
      <w:rFonts w:ascii="Times New Roman" w:hAnsi="Times New Roman" w:eastAsia="仿宋_GB2312" w:cs="Times New Roman"/>
      <w:sz w:val="28"/>
      <w:szCs w:val="32"/>
    </w:rPr>
  </w:style>
  <w:style w:type="paragraph" w:customStyle="1" w:styleId="47">
    <w:name w:val="H4-1"/>
    <w:basedOn w:val="45"/>
    <w:next w:val="1"/>
    <w:link w:val="48"/>
    <w:qFormat/>
    <w:uiPriority w:val="0"/>
    <w:pPr>
      <w:numPr>
        <w:ilvl w:val="2"/>
      </w:numPr>
      <w:outlineLvl w:val="2"/>
    </w:pPr>
  </w:style>
  <w:style w:type="character" w:customStyle="1" w:styleId="48">
    <w:name w:val="H4-1 Char"/>
    <w:basedOn w:val="46"/>
    <w:link w:val="47"/>
    <w:qFormat/>
    <w:uiPriority w:val="0"/>
    <w:rPr>
      <w:rFonts w:ascii="Times New Roman" w:hAnsi="Times New Roman" w:eastAsia="仿宋_GB2312" w:cs="Times New Roman"/>
      <w:sz w:val="28"/>
      <w:szCs w:val="32"/>
    </w:rPr>
  </w:style>
  <w:style w:type="paragraph" w:customStyle="1" w:styleId="49">
    <w:name w:val="H5-1"/>
    <w:basedOn w:val="47"/>
    <w:link w:val="50"/>
    <w:qFormat/>
    <w:uiPriority w:val="0"/>
    <w:pPr>
      <w:numPr>
        <w:ilvl w:val="3"/>
      </w:numPr>
      <w:outlineLvl w:val="3"/>
    </w:pPr>
    <w:rPr>
      <w:bCs w:val="0"/>
    </w:rPr>
  </w:style>
  <w:style w:type="character" w:customStyle="1" w:styleId="50">
    <w:name w:val="H5-1 Char"/>
    <w:basedOn w:val="48"/>
    <w:link w:val="49"/>
    <w:qFormat/>
    <w:uiPriority w:val="0"/>
    <w:rPr>
      <w:rFonts w:ascii="Times New Roman" w:hAnsi="Times New Roman" w:eastAsia="仿宋_GB2312" w:cs="Times New Roman"/>
      <w:bCs w:val="0"/>
      <w:sz w:val="28"/>
      <w:szCs w:val="32"/>
    </w:rPr>
  </w:style>
  <w:style w:type="paragraph" w:customStyle="1" w:styleId="51">
    <w:name w:val="报告题目"/>
    <w:basedOn w:val="1"/>
    <w:qFormat/>
    <w:uiPriority w:val="99"/>
    <w:pPr>
      <w:spacing w:line="360" w:lineRule="auto"/>
      <w:jc w:val="center"/>
    </w:pPr>
    <w:rPr>
      <w:rFonts w:ascii="宋体" w:hAnsi="宋体" w:eastAsia="华文新魏"/>
      <w:b/>
      <w:bCs/>
      <w:color w:val="000000"/>
      <w:sz w:val="60"/>
      <w:szCs w:val="60"/>
    </w:rPr>
  </w:style>
  <w:style w:type="paragraph" w:customStyle="1" w:styleId="52">
    <w:name w:val="目录"/>
    <w:basedOn w:val="11"/>
    <w:link w:val="53"/>
    <w:qFormat/>
    <w:uiPriority w:val="0"/>
    <w:pPr>
      <w:tabs>
        <w:tab w:val="left" w:pos="426"/>
        <w:tab w:val="right" w:leader="dot" w:pos="8296"/>
      </w:tabs>
      <w:spacing w:line="360" w:lineRule="auto"/>
      <w:ind w:left="0" w:leftChars="0"/>
      <w:jc w:val="left"/>
    </w:pPr>
    <w:rPr>
      <w:smallCaps/>
      <w:szCs w:val="28"/>
    </w:rPr>
  </w:style>
  <w:style w:type="character" w:customStyle="1" w:styleId="53">
    <w:name w:val="目录 Char"/>
    <w:basedOn w:val="16"/>
    <w:link w:val="52"/>
    <w:qFormat/>
    <w:uiPriority w:val="0"/>
    <w:rPr>
      <w:rFonts w:ascii="Times New Roman" w:hAnsi="Times New Roman" w:eastAsia="仿宋_GB2312" w:cs="Times New Roman"/>
      <w:smallCaps/>
      <w:sz w:val="28"/>
      <w:szCs w:val="28"/>
    </w:rPr>
  </w:style>
  <w:style w:type="paragraph" w:customStyle="1" w:styleId="54">
    <w:name w:val="目录-2级标题"/>
    <w:basedOn w:val="52"/>
    <w:link w:val="55"/>
    <w:qFormat/>
    <w:uiPriority w:val="0"/>
    <w:pPr>
      <w:tabs>
        <w:tab w:val="left" w:pos="709"/>
        <w:tab w:val="clear" w:pos="426"/>
        <w:tab w:val="clear" w:pos="8296"/>
      </w:tabs>
      <w:ind w:firstLine="242" w:firstLineChars="101"/>
    </w:pPr>
    <w:rPr>
      <w:sz w:val="24"/>
    </w:rPr>
  </w:style>
  <w:style w:type="character" w:customStyle="1" w:styleId="55">
    <w:name w:val="目录-2级标题 Char"/>
    <w:basedOn w:val="53"/>
    <w:link w:val="54"/>
    <w:qFormat/>
    <w:uiPriority w:val="0"/>
    <w:rPr>
      <w:rFonts w:ascii="Times New Roman" w:hAnsi="Times New Roman" w:eastAsia="仿宋_GB2312" w:cs="Times New Roman"/>
      <w:sz w:val="24"/>
      <w:szCs w:val="28"/>
    </w:rPr>
  </w:style>
  <w:style w:type="paragraph" w:customStyle="1" w:styleId="56">
    <w:name w:val="图表"/>
    <w:basedOn w:val="1"/>
    <w:qFormat/>
    <w:uiPriority w:val="99"/>
    <w:pPr>
      <w:jc w:val="center"/>
    </w:pPr>
  </w:style>
  <w:style w:type="character" w:customStyle="1" w:styleId="57">
    <w:name w:val="页眉 字符"/>
    <w:basedOn w:val="16"/>
    <w:link w:val="9"/>
    <w:qFormat/>
    <w:uiPriority w:val="99"/>
    <w:rPr>
      <w:rFonts w:ascii="Times New Roman" w:hAnsi="Times New Roman" w:eastAsia="仿宋_GB2312" w:cs="Times New Roman"/>
      <w:sz w:val="18"/>
      <w:szCs w:val="18"/>
    </w:rPr>
  </w:style>
  <w:style w:type="character" w:customStyle="1" w:styleId="58">
    <w:name w:val="页脚 字符"/>
    <w:basedOn w:val="16"/>
    <w:link w:val="8"/>
    <w:qFormat/>
    <w:uiPriority w:val="99"/>
    <w:rPr>
      <w:rFonts w:ascii="Times New Roman" w:hAnsi="Times New Roman" w:eastAsia="仿宋_GB2312" w:cs="Times New Roman"/>
      <w:sz w:val="18"/>
      <w:szCs w:val="18"/>
    </w:rPr>
  </w:style>
  <w:style w:type="paragraph" w:styleId="59">
    <w:name w:val="List Paragraph"/>
    <w:basedOn w:val="1"/>
    <w:qFormat/>
    <w:uiPriority w:val="34"/>
    <w:pPr>
      <w:ind w:firstLine="420"/>
    </w:pPr>
  </w:style>
  <w:style w:type="character" w:customStyle="1" w:styleId="60">
    <w:name w:val="批注文字 字符"/>
    <w:basedOn w:val="16"/>
    <w:link w:val="6"/>
    <w:semiHidden/>
    <w:qFormat/>
    <w:uiPriority w:val="99"/>
    <w:rPr>
      <w:rFonts w:ascii="Times New Roman" w:hAnsi="Times New Roman" w:eastAsia="仿宋_GB2312" w:cs="Times New Roman"/>
      <w:sz w:val="32"/>
      <w:szCs w:val="22"/>
    </w:rPr>
  </w:style>
  <w:style w:type="character" w:customStyle="1" w:styleId="61">
    <w:name w:val="批注主题 字符"/>
    <w:basedOn w:val="60"/>
    <w:link w:val="13"/>
    <w:semiHidden/>
    <w:qFormat/>
    <w:uiPriority w:val="99"/>
    <w:rPr>
      <w:rFonts w:ascii="Times New Roman" w:hAnsi="Times New Roman" w:eastAsia="仿宋_GB2312" w:cs="Times New Roman"/>
      <w:b/>
      <w:bCs/>
      <w:sz w:val="32"/>
      <w:szCs w:val="22"/>
    </w:rPr>
  </w:style>
  <w:style w:type="character" w:customStyle="1" w:styleId="62">
    <w:name w:val="脚注文本 字符"/>
    <w:basedOn w:val="16"/>
    <w:link w:val="10"/>
    <w:qFormat/>
    <w:uiPriority w:val="0"/>
    <w:rPr>
      <w:rFonts w:ascii="Calibri" w:hAnsi="Calibri" w:eastAsia="仿宋" w:cs="Times New Roman"/>
      <w:sz w:val="18"/>
      <w:szCs w:val="24"/>
    </w:rPr>
  </w:style>
  <w:style w:type="character" w:customStyle="1" w:styleId="63">
    <w:name w:val="标题 4 字符"/>
    <w:basedOn w:val="16"/>
    <w:link w:val="4"/>
    <w:semiHidden/>
    <w:qFormat/>
    <w:uiPriority w:val="9"/>
    <w:rPr>
      <w:rFonts w:asciiTheme="majorHAnsi" w:hAnsiTheme="majorHAnsi" w:eastAsiaTheme="majorEastAsia" w:cstheme="majorBidi"/>
      <w:b/>
      <w:bCs/>
      <w:sz w:val="28"/>
      <w:szCs w:val="28"/>
    </w:rPr>
  </w:style>
  <w:style w:type="paragraph" w:customStyle="1" w:styleId="64">
    <w:name w:val="列表段落1"/>
    <w:basedOn w:val="1"/>
    <w:qFormat/>
    <w:uiPriority w:val="34"/>
    <w:pPr>
      <w:ind w:firstLine="420" w:firstLineChars="200"/>
    </w:pPr>
  </w:style>
  <w:style w:type="paragraph" w:customStyle="1" w:styleId="65">
    <w:name w:val="标准文件_二级无标题"/>
    <w:basedOn w:val="66"/>
    <w:qFormat/>
    <w:uiPriority w:val="0"/>
    <w:pPr>
      <w:spacing w:before="0" w:beforeLines="0" w:after="0" w:afterLines="0"/>
      <w:outlineLvl w:val="9"/>
    </w:pPr>
    <w:rPr>
      <w:rFonts w:ascii="宋体" w:eastAsia="宋体"/>
    </w:rPr>
  </w:style>
  <w:style w:type="paragraph" w:customStyle="1" w:styleId="66">
    <w:name w:val="标准文件_二级条标题"/>
    <w:next w:val="67"/>
    <w:qFormat/>
    <w:uiPriority w:val="0"/>
    <w:pPr>
      <w:widowControl w:val="0"/>
      <w:numPr>
        <w:ilvl w:val="3"/>
        <w:numId w:val="4"/>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6165</Words>
  <Characters>6339</Characters>
  <Lines>31</Lines>
  <Paragraphs>8</Paragraphs>
  <TotalTime>5</TotalTime>
  <ScaleCrop>false</ScaleCrop>
  <LinksUpToDate>false</LinksUpToDate>
  <CharactersWithSpaces>6470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2024-10-31T02:17:00Z</dcterms:created>
  <dc:creator>Blackie</dc:creator>
  <cp:lastModifiedBy>张敏希</cp:lastModifiedBy>
  <cp:lastPrinted>2024-12-27T23:28:00Z</cp:lastPrinted>
  <dcterms:modified xsi:type="dcterms:W3CDTF">2025-01-09T17:10:36Z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ABB73FA481363687F10417670D01E3A7</vt:lpwstr>
  </property>
</Properties>
</file>