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集体建设用地使用权登记（变更登记）申请材料</w:t>
      </w:r>
    </w:p>
    <w:p>
      <w:pPr>
        <w:adjustRightInd w:val="0"/>
        <w:snapToGrid w:val="0"/>
        <w:spacing w:line="400" w:lineRule="atLeast"/>
        <w:jc w:val="center"/>
        <w:rPr>
          <w:b/>
          <w:bCs/>
          <w:sz w:val="44"/>
          <w:szCs w:val="44"/>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不动产登记申请表书</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土地用途变更的，提交有批准权的人民政府或主管部门的批准文件</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土地面积、界址范围变更的，提交有批准权的人民政府或其主管部门的批准文件以及变更后的不动产权籍调查表、宗地图、宗地界址点等材料</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权利人姓名或者名称、身份证类型或身份证号码发生变化的，提交能够证明其身份变更的材料</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集体建设用地使用权变更的材料</w:t>
      </w:r>
      <w:r>
        <w:rPr>
          <w:rFonts w:hint="eastAsia" w:ascii="方正仿宋_GBK" w:hAnsi="方正仿宋_GBK" w:eastAsia="方正仿宋_GBK" w:cs="方正仿宋_GBK"/>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spacing w:line="560" w:lineRule="exact"/>
        <w:ind w:firstLine="472" w:firstLineChars="150"/>
        <w:textAlignment w:val="auto"/>
        <w:rPr>
          <w:rFonts w:hint="eastAsia" w:ascii="方正仿宋_GBK" w:hAnsi="方正仿宋_GBK" w:eastAsia="方正仿宋_GBK" w:cs="方正仿宋_GBK"/>
          <w:b/>
          <w:bCs/>
          <w:spacing w:val="-3"/>
          <w:sz w:val="32"/>
          <w:szCs w:val="32"/>
        </w:rPr>
      </w:pPr>
      <w:r>
        <w:rPr>
          <w:rFonts w:hint="eastAsia" w:ascii="方正仿宋_GBK" w:hAnsi="方正仿宋_GBK" w:eastAsia="方正仿宋_GBK" w:cs="方正仿宋_GBK"/>
          <w:b/>
          <w:bCs/>
          <w:spacing w:val="-3"/>
          <w:sz w:val="32"/>
          <w:szCs w:val="32"/>
        </w:rPr>
        <w:t>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集体建设用地使用权登记（变更登记）申请材料明细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079"/>
        <w:gridCol w:w="5162"/>
        <w:gridCol w:w="1013"/>
        <w:gridCol w:w="13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keepNext w:val="0"/>
              <w:keepLines w:val="0"/>
              <w:pageBreakBefore w:val="0"/>
              <w:widowControl w:val="0"/>
              <w:tabs>
                <w:tab w:val="left" w:pos="210"/>
              </w:tabs>
              <w:kinsoku/>
              <w:wordWrap/>
              <w:overflowPunct/>
              <w:topLinePunct w:val="0"/>
              <w:autoSpaceDE w:val="0"/>
              <w:autoSpaceDN w:val="0"/>
              <w:bidi w:val="0"/>
              <w:adjustRightInd w:val="0"/>
              <w:snapToGrid w:val="0"/>
              <w:spacing w:line="3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序号</w:t>
            </w:r>
          </w:p>
        </w:tc>
        <w:tc>
          <w:tcPr>
            <w:tcW w:w="1079"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收件要求</w:t>
            </w:r>
          </w:p>
        </w:tc>
        <w:tc>
          <w:tcPr>
            <w:tcW w:w="1300"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ind w:firstLine="17"/>
              <w:jc w:val="center"/>
              <w:textAlignment w:val="auto"/>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079"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2</w:t>
            </w:r>
          </w:p>
        </w:tc>
        <w:tc>
          <w:tcPr>
            <w:tcW w:w="107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营业执照或者组织机构代码证，或者其他身份登记证明。（营业执照或者组织机构代码证等注册信息发生变化的须提交相应批准或证明材料。）</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其在境内设立分支机构或代表机构的批准文件和注册证明。</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居民身份证或军官证、士官证；身份证遗失的，提交临时身份证。未成年人可提交居民身份证或户口簿。</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香港、澳门特别行政区居民身份证、护照，或者来往内地通行证。</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台湾居民来往大陆通行证。</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6"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中华人民共和国护照和国外长期居留身份证件。</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中国政府主管机关签发的居留证件，或者其所在国护照。</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复印件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原件</w:t>
            </w:r>
          </w:p>
        </w:tc>
        <w:tc>
          <w:tcPr>
            <w:tcW w:w="1300" w:type="dxa"/>
            <w:vMerge w:val="restart"/>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p>
        </w:tc>
        <w:tc>
          <w:tcPr>
            <w:tcW w:w="1079"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w:t>
            </w:r>
            <w:r>
              <w:rPr>
                <w:rFonts w:hint="eastAsia" w:ascii="方正仿宋_GBK" w:hAnsi="方正仿宋_GBK" w:eastAsia="方正仿宋_GBK" w:cs="方正仿宋_GBK"/>
                <w:sz w:val="21"/>
                <w:szCs w:val="21"/>
                <w:lang w:eastAsia="en-US"/>
              </w:rPr>
              <w:t>件</w:t>
            </w:r>
          </w:p>
        </w:tc>
        <w:tc>
          <w:tcPr>
            <w:tcW w:w="1300" w:type="dxa"/>
            <w:vMerge w:val="continue"/>
            <w:tcBorders>
              <w:top w:val="nil"/>
            </w:tcBorders>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079"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18"/>
                <w:sz w:val="21"/>
                <w:szCs w:val="21"/>
              </w:rPr>
              <w:t>《不动产权证书》或《集体土地使用证》</w:t>
            </w:r>
            <w:r>
              <w:rPr>
                <w:rFonts w:hint="eastAsia" w:ascii="方正仿宋_GBK" w:hAnsi="方正仿宋_GBK" w:eastAsia="方正仿宋_GBK" w:cs="方正仿宋_GBK"/>
                <w:sz w:val="21"/>
                <w:szCs w:val="21"/>
              </w:rPr>
              <w:t>共有的土地还应提交其他共有证等。</w:t>
            </w: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tc>
        <w:tc>
          <w:tcPr>
            <w:tcW w:w="1079"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有批准权的人民政府或主管部门的批准文件</w:t>
            </w:r>
          </w:p>
        </w:tc>
        <w:tc>
          <w:tcPr>
            <w:tcW w:w="5162"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有批准权的人民政府或主管部门的批准文件。</w:t>
            </w:r>
          </w:p>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1013" w:type="dxa"/>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00" w:type="dxa"/>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color w:val="000000"/>
                <w:kern w:val="0"/>
                <w:sz w:val="21"/>
                <w:szCs w:val="21"/>
              </w:rPr>
              <w:t>土地用途变更的提交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57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5</w:t>
            </w:r>
          </w:p>
        </w:tc>
        <w:tc>
          <w:tcPr>
            <w:tcW w:w="1079"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有批准权的人民政府或其主管部门的批准文件以及变更后的不动产权籍调查表、宗地图、宗地界址点等材料</w:t>
            </w:r>
          </w:p>
        </w:tc>
        <w:tc>
          <w:tcPr>
            <w:tcW w:w="5162"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因自然灾害导致部分不动产灭失的提交不动产灭失的证明材料。</w:t>
            </w:r>
          </w:p>
        </w:tc>
        <w:tc>
          <w:tcPr>
            <w:tcW w:w="1013"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00" w:type="dxa"/>
            <w:vMerge w:val="restart"/>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000000"/>
                <w:kern w:val="0"/>
                <w:sz w:val="21"/>
                <w:szCs w:val="21"/>
              </w:rPr>
              <w:t>土地面积、界址范围变更的，提交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57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color w:val="000000"/>
                <w:kern w:val="0"/>
                <w:sz w:val="21"/>
                <w:szCs w:val="21"/>
              </w:rPr>
            </w:pPr>
          </w:p>
        </w:tc>
        <w:tc>
          <w:tcPr>
            <w:tcW w:w="5162"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其他面积、界址变更情形的，提交有权机关出具的批准文件。</w:t>
            </w:r>
          </w:p>
        </w:tc>
        <w:tc>
          <w:tcPr>
            <w:tcW w:w="1013"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00" w:type="dxa"/>
            <w:vMerge w:val="continue"/>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color w:val="00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57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6</w:t>
            </w:r>
          </w:p>
        </w:tc>
        <w:tc>
          <w:tcPr>
            <w:tcW w:w="1079" w:type="dxa"/>
            <w:vMerge w:val="restart"/>
            <w:tcBorders>
              <w:top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能够证明其身份变更的材料</w:t>
            </w:r>
          </w:p>
        </w:tc>
        <w:tc>
          <w:tcPr>
            <w:tcW w:w="5162"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7"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境内自然人或华侨的提交户口簿或公安部门证明等。</w:t>
            </w:r>
          </w:p>
        </w:tc>
        <w:tc>
          <w:tcPr>
            <w:tcW w:w="1013"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166" w:line="340" w:lineRule="exact"/>
              <w:ind w:left="193"/>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复印件</w:t>
            </w:r>
          </w:p>
        </w:tc>
        <w:tc>
          <w:tcPr>
            <w:tcW w:w="1300" w:type="dxa"/>
            <w:vMerge w:val="restart"/>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权利人姓名或者名称、身份证明类型或者身份证明号码发生变化的提交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7"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港、澳、台地区自然人的提交港、澳、台地区管理部门出具的姓名或名称、身份证明号码变更的证明材料，相关证明材料需按司法部等国家有关规定进行认证和核验。</w:t>
            </w:r>
          </w:p>
        </w:tc>
        <w:tc>
          <w:tcPr>
            <w:tcW w:w="101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line="3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vMerge w:val="continue"/>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0"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8"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境外自然人的提交该国有关管理部门出具的姓名或名称、身份证明号码变更证明材料，相关证明材料需按司法部等国家有关规定进行认证与转递。</w:t>
            </w:r>
          </w:p>
        </w:tc>
        <w:tc>
          <w:tcPr>
            <w:tcW w:w="101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71" w:line="3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vMerge w:val="continue"/>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8"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境内法人、其他组织的提交工商管理部门或其他有权部门（如民政、人社部门核准名称变更登记的文件。</w:t>
            </w:r>
          </w:p>
        </w:tc>
        <w:tc>
          <w:tcPr>
            <w:tcW w:w="101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2" w:line="340" w:lineRule="exact"/>
              <w:jc w:val="center"/>
              <w:textAlignment w:val="auto"/>
              <w:rPr>
                <w:rFonts w:hint="eastAsia" w:ascii="方正仿宋_GBK" w:hAnsi="方正仿宋_GBK" w:eastAsia="方正仿宋_GBK" w:cs="方正仿宋_GBK"/>
                <w:sz w:val="21"/>
                <w:szCs w:val="21"/>
                <w:lang w:eastAsia="zh-CN"/>
              </w:rPr>
            </w:pPr>
          </w:p>
          <w:p>
            <w:pPr>
              <w:pStyle w:val="8"/>
              <w:keepNext w:val="0"/>
              <w:keepLines w:val="0"/>
              <w:pageBreakBefore w:val="0"/>
              <w:widowControl w:val="0"/>
              <w:tabs>
                <w:tab w:val="left" w:pos="313"/>
              </w:tabs>
              <w:kinsoku/>
              <w:wordWrap/>
              <w:overflowPunct/>
              <w:topLinePunct w:val="0"/>
              <w:bidi w:val="0"/>
              <w:spacing w:line="340" w:lineRule="exact"/>
              <w:ind w:left="-128"/>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vMerge w:val="continue"/>
          </w:tcPr>
          <w:p>
            <w:pPr>
              <w:keepNext w:val="0"/>
              <w:keepLines w:val="0"/>
              <w:pageBreakBefore w:val="0"/>
              <w:widowControl w:val="0"/>
              <w:kinsoku/>
              <w:wordWrap/>
              <w:overflowPunct/>
              <w:topLinePunct w:val="0"/>
              <w:autoSpaceDE w:val="0"/>
              <w:autoSpaceDN w:val="0"/>
              <w:bidi w:val="0"/>
              <w:adjustRightInd w:val="0"/>
              <w:snapToGrid w:val="0"/>
              <w:spacing w:line="340" w:lineRule="exact"/>
              <w:jc w:val="left"/>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570"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top w:val="single" w:color="auto" w:sz="4" w:space="0"/>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7"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港、澳、台和境外法人、其他组织的提交其批准和注册机构出具的名称变更证明材料，相关证明材料需按司法部等国家有关规定进行认证与转递。</w:t>
            </w:r>
          </w:p>
        </w:tc>
        <w:tc>
          <w:tcPr>
            <w:tcW w:w="1013"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170" w:line="340" w:lineRule="exact"/>
              <w:ind w:left="52" w:right="40"/>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vMerge w:val="continue"/>
          </w:tcPr>
          <w:p>
            <w:pPr>
              <w:pStyle w:val="8"/>
              <w:keepNext w:val="0"/>
              <w:keepLines w:val="0"/>
              <w:pageBreakBefore w:val="0"/>
              <w:widowControl w:val="0"/>
              <w:kinsoku/>
              <w:wordWrap/>
              <w:overflowPunct/>
              <w:topLinePunct w:val="0"/>
              <w:bidi w:val="0"/>
              <w:spacing w:line="340" w:lineRule="exact"/>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57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7</w:t>
            </w:r>
          </w:p>
        </w:tc>
        <w:tc>
          <w:tcPr>
            <w:tcW w:w="1079" w:type="dxa"/>
            <w:vMerge w:val="restart"/>
            <w:tcBorders>
              <w:top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发生集体建设用地使用权变更的材料</w:t>
            </w:r>
          </w:p>
        </w:tc>
        <w:tc>
          <w:tcPr>
            <w:tcW w:w="5162" w:type="dxa"/>
            <w:tcBorders>
              <w:top w:val="single" w:color="auto" w:sz="4" w:space="0"/>
            </w:tcBorders>
            <w:vAlign w:val="center"/>
          </w:tcPr>
          <w:p>
            <w:pPr>
              <w:pStyle w:val="8"/>
              <w:keepNext w:val="0"/>
              <w:keepLines w:val="0"/>
              <w:pageBreakBefore w:val="0"/>
              <w:widowControl w:val="0"/>
              <w:kinsoku/>
              <w:wordWrap/>
              <w:overflowPunct/>
              <w:topLinePunct w:val="0"/>
              <w:bidi w:val="0"/>
              <w:spacing w:before="175"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有批准权限部门同意分割或者合并的批准文件。</w:t>
            </w:r>
          </w:p>
        </w:tc>
        <w:tc>
          <w:tcPr>
            <w:tcW w:w="1013" w:type="dxa"/>
            <w:tcBorders>
              <w:top w:val="single" w:color="auto" w:sz="4" w:space="0"/>
            </w:tcBorders>
            <w:vAlign w:val="center"/>
          </w:tcPr>
          <w:p>
            <w:pPr>
              <w:pStyle w:val="8"/>
              <w:keepNext w:val="0"/>
              <w:keepLines w:val="0"/>
              <w:pageBreakBefore w:val="0"/>
              <w:widowControl w:val="0"/>
              <w:kinsoku/>
              <w:wordWrap/>
              <w:overflowPunct/>
              <w:topLinePunct w:val="0"/>
              <w:bidi w:val="0"/>
              <w:spacing w:line="340" w:lineRule="exact"/>
              <w:ind w:left="52" w:right="40"/>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tcPr>
          <w:p>
            <w:pPr>
              <w:pStyle w:val="8"/>
              <w:keepNext w:val="0"/>
              <w:keepLines w:val="0"/>
              <w:pageBreakBefore w:val="0"/>
              <w:widowControl w:val="0"/>
              <w:kinsoku/>
              <w:wordWrap/>
              <w:overflowPunct/>
              <w:topLinePunct w:val="0"/>
              <w:bidi w:val="0"/>
              <w:spacing w:before="1" w:line="340" w:lineRule="exact"/>
              <w:ind w:left="5" w:right="43"/>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同一权利人分割或者合并土地的提交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tcBorders>
              <w:top w:val="single" w:color="auto" w:sz="4" w:space="0"/>
            </w:tcBorders>
            <w:vAlign w:val="center"/>
          </w:tcPr>
          <w:p>
            <w:pPr>
              <w:pStyle w:val="8"/>
              <w:keepNext w:val="0"/>
              <w:keepLines w:val="0"/>
              <w:pageBreakBefore w:val="0"/>
              <w:widowControl w:val="0"/>
              <w:kinsoku/>
              <w:wordWrap/>
              <w:overflowPunct/>
              <w:topLinePunct w:val="0"/>
              <w:bidi w:val="0"/>
              <w:spacing w:before="77"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共有性质变更的证明材料。属夫妻共有不动产的，还应提交婚姻关系证明。</w:t>
            </w:r>
          </w:p>
        </w:tc>
        <w:tc>
          <w:tcPr>
            <w:tcW w:w="1013" w:type="dxa"/>
            <w:tcBorders>
              <w:top w:val="single" w:color="auto" w:sz="4" w:space="0"/>
            </w:tcBorders>
            <w:vAlign w:val="center"/>
          </w:tcPr>
          <w:p>
            <w:pPr>
              <w:pStyle w:val="8"/>
              <w:keepNext w:val="0"/>
              <w:keepLines w:val="0"/>
              <w:pageBreakBefore w:val="0"/>
              <w:widowControl w:val="0"/>
              <w:kinsoku/>
              <w:wordWrap/>
              <w:overflowPunct/>
              <w:topLinePunct w:val="0"/>
              <w:bidi w:val="0"/>
              <w:spacing w:line="340" w:lineRule="exact"/>
              <w:ind w:left="52" w:right="40"/>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tcPr>
          <w:p>
            <w:pPr>
              <w:pStyle w:val="8"/>
              <w:keepNext w:val="0"/>
              <w:keepLines w:val="0"/>
              <w:pageBreakBefore w:val="0"/>
              <w:widowControl w:val="0"/>
              <w:kinsoku/>
              <w:wordWrap/>
              <w:overflowPunct/>
              <w:topLinePunct w:val="0"/>
              <w:bidi w:val="0"/>
              <w:spacing w:line="340" w:lineRule="exact"/>
              <w:ind w:right="38"/>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共有性质变更的提交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57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40" w:lineRule="exact"/>
              <w:jc w:val="center"/>
              <w:textAlignment w:val="auto"/>
              <w:rPr>
                <w:rFonts w:hint="eastAsia" w:ascii="方正仿宋_GBK" w:hAnsi="方正仿宋_GBK" w:eastAsia="方正仿宋_GBK" w:cs="方正仿宋_GBK"/>
                <w:sz w:val="21"/>
                <w:szCs w:val="21"/>
              </w:rPr>
            </w:pPr>
          </w:p>
        </w:tc>
        <w:tc>
          <w:tcPr>
            <w:tcW w:w="1079" w:type="dxa"/>
            <w:vMerge w:val="continue"/>
            <w:tcBorders>
              <w:bottom w:val="single" w:color="auto"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340" w:lineRule="exact"/>
              <w:jc w:val="both"/>
              <w:textAlignment w:val="auto"/>
              <w:rPr>
                <w:rFonts w:hint="eastAsia" w:ascii="方正仿宋_GBK" w:hAnsi="方正仿宋_GBK" w:eastAsia="方正仿宋_GBK" w:cs="方正仿宋_GBK"/>
                <w:sz w:val="21"/>
                <w:szCs w:val="21"/>
              </w:rPr>
            </w:pPr>
          </w:p>
        </w:tc>
        <w:tc>
          <w:tcPr>
            <w:tcW w:w="5162" w:type="dxa"/>
            <w:tcBorders>
              <w:top w:val="single" w:color="auto" w:sz="4" w:space="0"/>
            </w:tcBorders>
            <w:vAlign w:val="center"/>
          </w:tcPr>
          <w:p>
            <w:pPr>
              <w:pStyle w:val="8"/>
              <w:keepNext w:val="0"/>
              <w:keepLines w:val="0"/>
              <w:pageBreakBefore w:val="0"/>
              <w:widowControl w:val="0"/>
              <w:kinsoku/>
              <w:wordWrap/>
              <w:overflowPunct/>
              <w:topLinePunct w:val="0"/>
              <w:bidi w:val="0"/>
              <w:spacing w:before="7" w:line="340" w:lineRule="exact"/>
              <w:ind w:left="9" w:right="108"/>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变更后的不动产权籍调查表、宗地图以及宗地界址点坐标等有关不动产界址、面积等不动产权籍调查成果。</w:t>
            </w:r>
          </w:p>
        </w:tc>
        <w:tc>
          <w:tcPr>
            <w:tcW w:w="1013" w:type="dxa"/>
            <w:tcBorders>
              <w:top w:val="single" w:color="auto" w:sz="4" w:space="0"/>
            </w:tcBorders>
            <w:vAlign w:val="center"/>
          </w:tcPr>
          <w:p>
            <w:pPr>
              <w:pStyle w:val="8"/>
              <w:keepNext w:val="0"/>
              <w:keepLines w:val="0"/>
              <w:pageBreakBefore w:val="0"/>
              <w:widowControl w:val="0"/>
              <w:kinsoku/>
              <w:wordWrap/>
              <w:overflowPunct/>
              <w:topLinePunct w:val="0"/>
              <w:bidi w:val="0"/>
              <w:spacing w:before="170" w:line="340" w:lineRule="exact"/>
              <w:ind w:left="52" w:right="40"/>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00" w:type="dxa"/>
          </w:tcPr>
          <w:p>
            <w:pPr>
              <w:pStyle w:val="8"/>
              <w:keepNext w:val="0"/>
              <w:keepLines w:val="0"/>
              <w:pageBreakBefore w:val="0"/>
              <w:widowControl w:val="0"/>
              <w:kinsoku/>
              <w:wordWrap/>
              <w:overflowPunct/>
              <w:topLinePunct w:val="0"/>
              <w:bidi w:val="0"/>
              <w:spacing w:before="36" w:line="340" w:lineRule="exact"/>
              <w:ind w:left="5" w:right="43"/>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土地面积、界址变更</w:t>
            </w:r>
            <w:r>
              <w:rPr>
                <w:rFonts w:hint="eastAsia" w:ascii="方正仿宋_GBK" w:hAnsi="方正仿宋_GBK" w:eastAsia="方正仿宋_GBK" w:cs="方正仿宋_GBK"/>
                <w:w w:val="95"/>
                <w:sz w:val="21"/>
                <w:szCs w:val="21"/>
                <w:lang w:eastAsia="zh-CN"/>
              </w:rPr>
              <w:t>以及同一权利人分割</w:t>
            </w:r>
          </w:p>
          <w:p>
            <w:pPr>
              <w:pStyle w:val="8"/>
              <w:keepNext w:val="0"/>
              <w:keepLines w:val="0"/>
              <w:pageBreakBefore w:val="0"/>
              <w:widowControl w:val="0"/>
              <w:kinsoku/>
              <w:wordWrap/>
              <w:overflowPunct/>
              <w:topLinePunct w:val="0"/>
              <w:bidi w:val="0"/>
              <w:spacing w:line="340" w:lineRule="exac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w w:val="95"/>
                <w:sz w:val="21"/>
                <w:szCs w:val="21"/>
              </w:rPr>
              <w:t>或者合并土地的提交</w:t>
            </w:r>
          </w:p>
        </w:tc>
      </w:tr>
    </w:tbl>
    <w:p>
      <w:pPr>
        <w:keepNext w:val="0"/>
        <w:keepLines w:val="0"/>
        <w:pageBreakBefore w:val="0"/>
        <w:widowControl w:val="0"/>
        <w:kinsoku/>
        <w:wordWrap/>
        <w:overflowPunct/>
        <w:topLinePunct w:val="0"/>
        <w:autoSpaceDE w:val="0"/>
        <w:autoSpaceDN w:val="0"/>
        <w:bidi w:val="0"/>
        <w:spacing w:before="39" w:line="34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340" w:lineRule="exact"/>
        <w:ind w:firstLine="420" w:firstLineChars="200"/>
        <w:textAlignment w:val="auto"/>
        <w:rPr>
          <w:rFonts w:hint="eastAsia" w:ascii="方正仿宋_GBK" w:hAnsi="方正仿宋_GBK" w:eastAsia="方正仿宋_GBK" w:cs="方正仿宋_GBK"/>
          <w:kern w:val="0"/>
          <w:sz w:val="21"/>
          <w:szCs w:val="21"/>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C54B0"/>
    <w:rsid w:val="001129A2"/>
    <w:rsid w:val="001B3A2A"/>
    <w:rsid w:val="00234146"/>
    <w:rsid w:val="00264EFD"/>
    <w:rsid w:val="003F2102"/>
    <w:rsid w:val="004F3361"/>
    <w:rsid w:val="00544E37"/>
    <w:rsid w:val="00560647"/>
    <w:rsid w:val="00566DCC"/>
    <w:rsid w:val="005746AE"/>
    <w:rsid w:val="00595655"/>
    <w:rsid w:val="00690556"/>
    <w:rsid w:val="00746365"/>
    <w:rsid w:val="00922C87"/>
    <w:rsid w:val="009A02DA"/>
    <w:rsid w:val="00A260FD"/>
    <w:rsid w:val="00A377EB"/>
    <w:rsid w:val="00AD4303"/>
    <w:rsid w:val="00BF4455"/>
    <w:rsid w:val="00C40F1D"/>
    <w:rsid w:val="00D720FE"/>
    <w:rsid w:val="00F76168"/>
    <w:rsid w:val="00F873B9"/>
    <w:rsid w:val="0FD5606D"/>
    <w:rsid w:val="37FE7E1C"/>
    <w:rsid w:val="391652DD"/>
    <w:rsid w:val="3FDB1970"/>
    <w:rsid w:val="4ED40086"/>
    <w:rsid w:val="574F6FB0"/>
    <w:rsid w:val="5D3F048D"/>
    <w:rsid w:val="5E8B87D5"/>
    <w:rsid w:val="6C022DB1"/>
    <w:rsid w:val="7105198D"/>
    <w:rsid w:val="748F6002"/>
    <w:rsid w:val="ABFF98F2"/>
    <w:rsid w:val="BF7F4D34"/>
    <w:rsid w:val="C9FD1D14"/>
    <w:rsid w:val="E37BE180"/>
    <w:rsid w:val="F5B87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257</Words>
  <Characters>1466</Characters>
  <Lines>12</Lines>
  <Paragraphs>3</Paragraphs>
  <TotalTime>1</TotalTime>
  <ScaleCrop>false</ScaleCrop>
  <LinksUpToDate>false</LinksUpToDate>
  <CharactersWithSpaces>1720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2023-04-02T11:06:00Z</dcterms:created>
  <dc:creator>Administrator</dc:creator>
  <cp:lastModifiedBy>user</cp:lastModifiedBy>
  <dcterms:modified xsi:type="dcterms:W3CDTF">2023-05-24T15:41:02Z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