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b/>
          <w:bCs/>
          <w:sz w:val="44"/>
          <w:szCs w:val="44"/>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国有建设用地使用权登记（注销登记）申请材料</w:t>
      </w:r>
    </w:p>
    <w:p>
      <w:pPr>
        <w:pStyle w:val="2"/>
      </w:pP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因人民法院或者仲裁委员会生效法律文书导致权力消灭的，提交人民法院或仲裁委员会生效法律文书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权利人放弃权利的，提交放弃国有建设用地使用权的书面文件。设有抵押权、地役权或已办理预告登记、查封登记的，需提交抵押权人、地役权人、预告登记权利人、查封机关同意注销的书面文件</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依法没收、收回国有建设用地使用权的，提交人民政府生效的决定书</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国有建设用地灭失的，提交灭失材料</w:t>
      </w:r>
      <w:r>
        <w:rPr>
          <w:rFonts w:hint="eastAsia" w:ascii="华文仿宋" w:hAnsi="华文仿宋" w:eastAsia="华文仿宋" w:cs="华文仿宋"/>
          <w:sz w:val="32"/>
          <w:szCs w:val="32"/>
          <w:lang w:eastAsia="zh-CN"/>
        </w:rPr>
        <w:t>；</w:t>
      </w:r>
    </w:p>
    <w:p>
      <w:pPr>
        <w:numPr>
          <w:ilvl w:val="0"/>
          <w:numId w:val="1"/>
        </w:numPr>
        <w:adjustRightInd w:val="0"/>
        <w:snapToGrid w:val="0"/>
        <w:spacing w:line="288" w:lineRule="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国有建设用地使用权消灭的材料</w:t>
      </w:r>
      <w:r>
        <w:rPr>
          <w:rFonts w:hint="eastAsia" w:ascii="华文仿宋" w:hAnsi="华文仿宋" w:eastAsia="华文仿宋" w:cs="华文仿宋"/>
          <w:sz w:val="32"/>
          <w:szCs w:val="32"/>
          <w:lang w:eastAsia="zh-CN"/>
        </w:rPr>
        <w:t>。</w:t>
      </w:r>
    </w:p>
    <w:p>
      <w:pPr>
        <w:ind w:firstLine="495"/>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ind w:firstLine="495"/>
        <w:rPr>
          <w:rFonts w:ascii="宋体" w:hAnsi="宋体" w:cs="宋体"/>
          <w:b/>
          <w:bCs/>
          <w:spacing w:val="-3"/>
          <w:sz w:val="28"/>
          <w:szCs w:val="28"/>
        </w:rPr>
      </w:pPr>
    </w:p>
    <w:p>
      <w:pPr>
        <w:adjustRightInd w:val="0"/>
        <w:snapToGrid w:val="0"/>
        <w:spacing w:line="400" w:lineRule="atLeast"/>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国有建设用地使用权登记（注销登记）申请材料明细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1751"/>
        <w:gridCol w:w="4188"/>
        <w:gridCol w:w="1000"/>
        <w:gridCol w:w="16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35"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51"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188"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0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6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53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5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35"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5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w:t>
            </w:r>
            <w:bookmarkStart w:id="0" w:name="_GoBack"/>
            <w:bookmarkEnd w:id="0"/>
            <w:r>
              <w:rPr>
                <w:rFonts w:hint="eastAsia" w:ascii="华文仿宋" w:hAnsi="华文仿宋" w:eastAsia="华文仿宋" w:cs="华文仿宋"/>
                <w:sz w:val="21"/>
                <w:szCs w:val="21"/>
                <w:lang w:eastAsia="en-US"/>
              </w:rPr>
              <w:t>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委托书</w:t>
            </w:r>
            <w:r>
              <w:rPr>
                <w:rFonts w:hint="eastAsia" w:ascii="华文仿宋" w:hAnsi="华文仿宋" w:eastAsia="华文仿宋" w:cs="华文仿宋"/>
                <w:sz w:val="21"/>
                <w:szCs w:val="21"/>
                <w:lang w:eastAsia="zh-CN"/>
              </w:rPr>
              <w:t>。</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原件</w:t>
            </w:r>
          </w:p>
        </w:tc>
        <w:tc>
          <w:tcPr>
            <w:tcW w:w="165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535"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p>
        </w:tc>
        <w:tc>
          <w:tcPr>
            <w:tcW w:w="1751"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65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53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5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1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pacing w:val="-21"/>
                <w:sz w:val="21"/>
                <w:szCs w:val="21"/>
              </w:rPr>
              <w:t>《国有土地使用证》或《不动产权证书》</w:t>
            </w:r>
            <w:r>
              <w:rPr>
                <w:rFonts w:hint="eastAsia" w:ascii="华文仿宋" w:hAnsi="华文仿宋" w:eastAsia="华文仿宋" w:cs="华文仿宋"/>
                <w:sz w:val="21"/>
                <w:szCs w:val="21"/>
              </w:rPr>
              <w:t>共有的还应提交其他共有证。</w:t>
            </w:r>
          </w:p>
        </w:tc>
        <w:tc>
          <w:tcPr>
            <w:tcW w:w="100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9" w:hRule="atLeast"/>
        </w:trPr>
        <w:tc>
          <w:tcPr>
            <w:tcW w:w="535"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p>
        </w:tc>
        <w:tc>
          <w:tcPr>
            <w:tcW w:w="1751" w:type="dxa"/>
            <w:tcBorders>
              <w:bottom w:val="single" w:color="auto" w:sz="4" w:space="0"/>
            </w:tcBorders>
            <w:vAlign w:val="center"/>
          </w:tcPr>
          <w:p>
            <w:pPr>
              <w:keepNext w:val="0"/>
              <w:keepLines w:val="0"/>
              <w:pageBreakBefore w:val="0"/>
              <w:widowControl w:val="0"/>
              <w:kinsoku/>
              <w:wordWrap/>
              <w:overflowPunct/>
              <w:topLinePunct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4188"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人民法院或仲裁委员会生效法律文书。</w:t>
            </w:r>
          </w:p>
        </w:tc>
        <w:tc>
          <w:tcPr>
            <w:tcW w:w="100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因人民法院或者仲裁委员会生效法律文书导致权力消灭的提交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5" w:hRule="atLeast"/>
        </w:trPr>
        <w:tc>
          <w:tcPr>
            <w:tcW w:w="53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5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放弃国有建设用地使用权的书面文件。</w:t>
            </w:r>
          </w:p>
        </w:tc>
        <w:tc>
          <w:tcPr>
            <w:tcW w:w="418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放弃国有建设用地使用权的书面文件。设有抵押权、地役权或已办理预告登记、查封登记的，需提交抵押权人、地役权人、预告登记权利人、查封机关同意注销的书面文件。</w:t>
            </w:r>
          </w:p>
        </w:tc>
        <w:tc>
          <w:tcPr>
            <w:tcW w:w="10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权利人放弃权利的提交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53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5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人民政府生效的决定书</w:t>
            </w:r>
          </w:p>
        </w:tc>
        <w:tc>
          <w:tcPr>
            <w:tcW w:w="418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人民政府生效的决定书。</w:t>
            </w:r>
          </w:p>
        </w:tc>
        <w:tc>
          <w:tcPr>
            <w:tcW w:w="10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依法没收、收回国有建设用地使用权的提交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53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5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国有建设用地灭失材料</w:t>
            </w:r>
          </w:p>
        </w:tc>
        <w:tc>
          <w:tcPr>
            <w:tcW w:w="418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灭失的材料。</w:t>
            </w:r>
          </w:p>
        </w:tc>
        <w:tc>
          <w:tcPr>
            <w:tcW w:w="100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不动产灭失的提交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3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8</w:t>
            </w:r>
          </w:p>
        </w:tc>
        <w:tc>
          <w:tcPr>
            <w:tcW w:w="175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国有建设用地使用权消灭的材料</w:t>
            </w:r>
          </w:p>
        </w:tc>
        <w:tc>
          <w:tcPr>
            <w:tcW w:w="4188"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国有建设用地使用权消灭的材料</w:t>
            </w:r>
          </w:p>
        </w:tc>
        <w:tc>
          <w:tcPr>
            <w:tcW w:w="100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center"/>
              <w:textAlignment w:val="auto"/>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6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exact"/>
              <w:jc w:val="both"/>
              <w:textAlignment w:val="auto"/>
              <w:rPr>
                <w:rFonts w:hint="eastAsia" w:ascii="华文仿宋" w:hAnsi="华文仿宋" w:eastAsia="华文仿宋" w:cs="华文仿宋"/>
                <w:sz w:val="21"/>
                <w:szCs w:val="21"/>
              </w:rPr>
            </w:pPr>
          </w:p>
        </w:tc>
      </w:tr>
    </w:tbl>
    <w:p>
      <w:pPr>
        <w:keepNext w:val="0"/>
        <w:keepLines w:val="0"/>
        <w:pageBreakBefore w:val="0"/>
        <w:widowControl w:val="0"/>
        <w:kinsoku/>
        <w:wordWrap/>
        <w:overflowPunct/>
        <w:topLinePunct w:val="0"/>
        <w:autoSpaceDE w:val="0"/>
        <w:autoSpaceDN w:val="0"/>
        <w:bidi w:val="0"/>
        <w:spacing w:before="39" w:line="240" w:lineRule="exact"/>
        <w:ind w:left="15" w:right="119"/>
        <w:jc w:val="left"/>
        <w:textAlignment w:val="auto"/>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keepNext w:val="0"/>
        <w:keepLines w:val="0"/>
        <w:pageBreakBefore w:val="0"/>
        <w:widowControl w:val="0"/>
        <w:numPr>
          <w:ilvl w:val="0"/>
          <w:numId w:val="0"/>
        </w:numPr>
        <w:kinsoku/>
        <w:wordWrap/>
        <w:overflowPunct/>
        <w:topLinePunct w:val="0"/>
        <w:bidi w:val="0"/>
        <w:spacing w:line="240" w:lineRule="exact"/>
        <w:ind w:firstLine="420" w:firstLineChars="200"/>
        <w:textAlignment w:val="auto"/>
        <w:rPr>
          <w:rFonts w:hint="eastAsia" w:ascii="华文仿宋" w:hAnsi="华文仿宋" w:eastAsia="华文仿宋" w:cs="华文仿宋"/>
          <w:kern w:val="0"/>
          <w:sz w:val="21"/>
          <w:szCs w:val="21"/>
        </w:rPr>
      </w:pPr>
      <w:r>
        <w:rPr>
          <w:rFonts w:hint="default" w:ascii="华文仿宋" w:hAnsi="华文仿宋" w:eastAsia="华文仿宋" w:cs="华文仿宋"/>
          <w:kern w:val="0"/>
          <w:sz w:val="21"/>
          <w:szCs w:val="21"/>
          <w:lang w:val="e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ascii="宋体" w:hAnsi="宋体" w:cs="宋体"/>
          <w:kern w:val="0"/>
          <w:sz w:val="24"/>
          <w:szCs w:val="22"/>
        </w:rPr>
      </w:pP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253A6C"/>
    <w:rsid w:val="002D6905"/>
    <w:rsid w:val="004A7A2E"/>
    <w:rsid w:val="00517B00"/>
    <w:rsid w:val="00800703"/>
    <w:rsid w:val="008C0034"/>
    <w:rsid w:val="008E023A"/>
    <w:rsid w:val="00A411D1"/>
    <w:rsid w:val="00AC78F2"/>
    <w:rsid w:val="00B56E8C"/>
    <w:rsid w:val="00BB7B70"/>
    <w:rsid w:val="00BC56B4"/>
    <w:rsid w:val="00CA5805"/>
    <w:rsid w:val="00D47AEF"/>
    <w:rsid w:val="00E87BE2"/>
    <w:rsid w:val="00F353BF"/>
    <w:rsid w:val="00FE3F05"/>
    <w:rsid w:val="0FD5606D"/>
    <w:rsid w:val="39FFBC02"/>
    <w:rsid w:val="3FAF044A"/>
    <w:rsid w:val="4ED40086"/>
    <w:rsid w:val="574F6FB0"/>
    <w:rsid w:val="5D3F048D"/>
    <w:rsid w:val="6C022DB1"/>
    <w:rsid w:val="7105198D"/>
    <w:rsid w:val="748F6002"/>
    <w:rsid w:val="BDDB81A0"/>
    <w:rsid w:val="BF7F4D34"/>
    <w:rsid w:val="FDC4D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194</Words>
  <Characters>1107</Characters>
  <Lines>9</Lines>
  <Paragraphs>2</Paragraphs>
  <TotalTime>3</TotalTime>
  <ScaleCrop>false</ScaleCrop>
  <LinksUpToDate>false</LinksUpToDate>
  <CharactersWithSpaces>1299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user</cp:lastModifiedBy>
  <dcterms:modified xsi:type="dcterms:W3CDTF">2023-05-24T16:16:52Z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