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汕头综合保税区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锅炉低氮改造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企业拟补助金额一览表</w:t>
      </w:r>
    </w:p>
    <w:tbl>
      <w:tblPr>
        <w:tblStyle w:val="3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624"/>
        <w:gridCol w:w="3150"/>
        <w:gridCol w:w="2823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纳入补助范围的工程投资额（万元）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拟补助金额（万元）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补助比例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  <w:t>广东奥斯博膜材料技术有限公司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28.3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14.15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实际工程投资额的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50</w:t>
            </w:r>
            <w:r>
              <w:rPr>
                <w:rStyle w:val="6"/>
                <w:rFonts w:eastAsia="宋体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  <w:t>汕头市瑞康生态科技有限公司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实际工程投资额的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50</w:t>
            </w:r>
            <w:r>
              <w:rPr>
                <w:rStyle w:val="6"/>
                <w:rFonts w:eastAsia="宋体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  <w:t>汕头万顺新材兆丰林科技有限公司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实际工程投资额的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50</w:t>
            </w:r>
            <w:r>
              <w:rPr>
                <w:rStyle w:val="6"/>
                <w:rFonts w:eastAsia="宋体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  <w:t>广东洛斯特制药有限公司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15.5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实际工程投资额的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50</w:t>
            </w:r>
            <w:r>
              <w:rPr>
                <w:rStyle w:val="6"/>
                <w:rFonts w:eastAsia="宋体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  <w:t>广东新佳兴包装材料有限公司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  <w:t>71.226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35.613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实际工程投资额的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50</w:t>
            </w:r>
            <w:r>
              <w:rPr>
                <w:rStyle w:val="6"/>
                <w:rFonts w:eastAsia="宋体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  <w:t>星辉环保材料股份有限公司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27.5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实际工程投资额的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50</w:t>
            </w:r>
            <w:r>
              <w:rPr>
                <w:rStyle w:val="6"/>
                <w:rFonts w:eastAsia="宋体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</w:rPr>
              <w:t>汕头经济特区雄伟塑料包装材料有限公司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10.5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实际工程投资额的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50</w:t>
            </w:r>
            <w:r>
              <w:rPr>
                <w:rStyle w:val="6"/>
                <w:rFonts w:eastAsia="宋体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6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236.526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118.263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工程投资额：指企业用于燃气锅炉低氮改造工程的投资额，对于锅炉整体更换的企业，仅将低氮燃烧机的改造投资额纳入补助范围。工程投资额不包括咨询服务、检测、监控设备购置等费用，相关要求以《汕头综合保税</w:t>
      </w:r>
      <w:bookmarkStart w:id="0" w:name="_GoBack"/>
      <w:bookmarkEnd w:id="0"/>
      <w:r>
        <w:rPr>
          <w:rFonts w:hint="eastAsia"/>
          <w:lang w:val="en-US" w:eastAsia="zh-CN"/>
        </w:rPr>
        <w:t>区燃气锅炉低氮改造资金补助实施方案》（汕综保委〔2024〕25号）为准。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jFmOThjNGY4MDUzNDNmNDI2OTI2NWE5MDU1NzMifQ=="/>
  </w:docVars>
  <w:rsids>
    <w:rsidRoot w:val="5B117C59"/>
    <w:rsid w:val="031D0DB2"/>
    <w:rsid w:val="15F27E2C"/>
    <w:rsid w:val="1B040045"/>
    <w:rsid w:val="1E3D36C5"/>
    <w:rsid w:val="1E7A3914"/>
    <w:rsid w:val="25012E51"/>
    <w:rsid w:val="32C73234"/>
    <w:rsid w:val="37697DF6"/>
    <w:rsid w:val="38B97953"/>
    <w:rsid w:val="41BA497B"/>
    <w:rsid w:val="43C561DE"/>
    <w:rsid w:val="4A1F40F8"/>
    <w:rsid w:val="4DD8322A"/>
    <w:rsid w:val="568807DB"/>
    <w:rsid w:val="5B117C59"/>
    <w:rsid w:val="67654756"/>
    <w:rsid w:val="775070C7"/>
    <w:rsid w:val="7AFFF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6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215</Characters>
  <Lines>0</Lines>
  <Paragraphs>0</Paragraphs>
  <TotalTime>21</TotalTime>
  <ScaleCrop>false</ScaleCrop>
  <LinksUpToDate>false</LinksUpToDate>
  <CharactersWithSpaces>215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2024-11-18T10:20:00Z</dcterms:created>
  <dc:creator>时光若刻</dc:creator>
  <cp:lastModifiedBy>lenovo</cp:lastModifiedBy>
  <dcterms:modified xsi:type="dcterms:W3CDTF">2024-12-25T11:58:17Z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04FC33B95B4248C6BFAE3A2F380DA5A8_11</vt:lpwstr>
  </property>
</Properties>
</file>