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94" w:lineRule="exact"/>
        <w:rPr>
          <w:rFonts w:ascii="黑体" w:hAnsi="黑体" w:eastAsia="黑体" w:cs="黑体"/>
          <w:sz w:val="32"/>
          <w:szCs w:val="32"/>
        </w:rPr>
      </w:pPr>
      <w:r>
        <w:rPr>
          <w:rFonts w:hint="eastAsia" w:ascii="黑体" w:hAnsi="黑体" w:eastAsia="黑体" w:cs="黑体"/>
          <w:sz w:val="32"/>
          <w:szCs w:val="32"/>
        </w:rPr>
        <w:t>附件</w:t>
      </w:r>
    </w:p>
    <w:p>
      <w:pPr>
        <w:wordWrap w:val="0"/>
        <w:spacing w:line="594" w:lineRule="exact"/>
        <w:jc w:val="center"/>
        <w:rPr>
          <w:rFonts w:ascii="方正小标宋简体" w:hAnsi="微软雅黑" w:eastAsia="方正小标宋简体" w:cs="微软雅黑"/>
          <w:sz w:val="40"/>
          <w:szCs w:val="32"/>
        </w:rPr>
      </w:pPr>
      <w:r>
        <w:rPr>
          <w:rFonts w:hint="eastAsia" w:ascii="方正小标宋简体" w:hAnsi="微软雅黑" w:eastAsia="方正小标宋简体" w:cs="微软雅黑"/>
          <w:sz w:val="40"/>
          <w:szCs w:val="32"/>
        </w:rPr>
        <w:t>消费品召回计划</w:t>
      </w:r>
    </w:p>
    <w:tbl>
      <w:tblPr>
        <w:tblStyle w:val="5"/>
        <w:tblpPr w:leftFromText="180" w:rightFromText="180" w:vertAnchor="text" w:horzAnchor="margin" w:tblpXSpec="center" w:tblpY="292"/>
        <w:tblW w:w="5081"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
      <w:tblGrid>
        <w:gridCol w:w="2549"/>
        <w:gridCol w:w="3054"/>
        <w:gridCol w:w="37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生产者名称</w:t>
            </w:r>
          </w:p>
        </w:tc>
        <w:tc>
          <w:tcPr>
            <w:tcW w:w="3632" w:type="pct"/>
            <w:gridSpan w:val="2"/>
            <w:shd w:val="clear" w:color="auto" w:fill="FFFFFF"/>
            <w:tcMar>
              <w:top w:w="0" w:type="dxa"/>
              <w:left w:w="108" w:type="dxa"/>
              <w:bottom w:w="0" w:type="dxa"/>
              <w:right w:w="108" w:type="dxa"/>
            </w:tcMar>
            <w:vAlign w:val="center"/>
          </w:tcPr>
          <w:p>
            <w:pPr>
              <w:widowControl/>
              <w:snapToGrid w:val="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汕头市铭翔玩具实业有限公司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产品名称</w:t>
            </w:r>
          </w:p>
        </w:tc>
        <w:tc>
          <w:tcPr>
            <w:tcW w:w="3632" w:type="pct"/>
            <w:gridSpan w:val="2"/>
            <w:shd w:val="clear" w:color="auto" w:fill="FFFFFF"/>
            <w:tcMar>
              <w:top w:w="0" w:type="dxa"/>
              <w:left w:w="108" w:type="dxa"/>
              <w:bottom w:w="0" w:type="dxa"/>
              <w:right w:w="108" w:type="dxa"/>
            </w:tcMar>
            <w:vAlign w:val="center"/>
          </w:tcPr>
          <w:p>
            <w:pPr>
              <w:widowControl/>
              <w:wordWrap w:val="0"/>
              <w:spacing w:line="594"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shd w:val="clear" w:color="auto" w:fill="FFFFFF"/>
              </w:rPr>
              <w:t>过家家玩具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417"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品牌</w:t>
            </w:r>
          </w:p>
        </w:tc>
        <w:tc>
          <w:tcPr>
            <w:tcW w:w="1637" w:type="pct"/>
            <w:shd w:val="clear" w:color="auto" w:fill="FFFFFF"/>
            <w:tcMar>
              <w:top w:w="0" w:type="dxa"/>
              <w:left w:w="108" w:type="dxa"/>
              <w:bottom w:w="0" w:type="dxa"/>
              <w:right w:w="108" w:type="dxa"/>
            </w:tcMar>
            <w:vAlign w:val="center"/>
          </w:tcPr>
          <w:p>
            <w:pPr>
              <w:snapToGrid w:val="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奥仑希</w:t>
            </w:r>
          </w:p>
        </w:tc>
        <w:tc>
          <w:tcPr>
            <w:tcW w:w="1995" w:type="pct"/>
            <w:shd w:val="clear" w:color="auto" w:fill="FFFFFF"/>
            <w:tcMar>
              <w:top w:w="0" w:type="dxa"/>
              <w:left w:w="108" w:type="dxa"/>
              <w:bottom w:w="0" w:type="dxa"/>
              <w:right w:w="108" w:type="dxa"/>
            </w:tcMar>
            <w:vAlign w:val="center"/>
          </w:tcPr>
          <w:p>
            <w:pPr>
              <w:snapToGrid w:val="0"/>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铭希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rPr>
              <w:t>涉及数量</w:t>
            </w:r>
          </w:p>
        </w:tc>
        <w:tc>
          <w:tcPr>
            <w:tcW w:w="1637" w:type="pct"/>
            <w:shd w:val="clear" w:color="auto" w:fill="FFFFFF"/>
            <w:tcMar>
              <w:top w:w="0" w:type="dxa"/>
              <w:left w:w="108" w:type="dxa"/>
              <w:bottom w:w="0" w:type="dxa"/>
              <w:right w:w="108" w:type="dxa"/>
            </w:tcMar>
            <w:vAlign w:val="center"/>
          </w:tcPr>
          <w:p>
            <w:pPr>
              <w:snapToGrid w:val="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46只</w:t>
            </w:r>
          </w:p>
        </w:tc>
        <w:tc>
          <w:tcPr>
            <w:tcW w:w="1995" w:type="pct"/>
            <w:shd w:val="clear" w:color="auto" w:fill="FFFFFF"/>
            <w:tcMar>
              <w:top w:w="0" w:type="dxa"/>
              <w:left w:w="108" w:type="dxa"/>
              <w:bottom w:w="0" w:type="dxa"/>
              <w:right w:w="108" w:type="dxa"/>
            </w:tcMar>
            <w:vAlign w:val="center"/>
          </w:tcPr>
          <w:p>
            <w:pPr>
              <w:snapToGrid w:val="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46只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trPr>
        <w:tc>
          <w:tcPr>
            <w:tcW w:w="1367" w:type="pct"/>
            <w:shd w:val="clear" w:color="auto" w:fill="FFFFFF"/>
            <w:tcMar>
              <w:top w:w="0" w:type="dxa"/>
              <w:left w:w="108" w:type="dxa"/>
              <w:bottom w:w="0" w:type="dxa"/>
              <w:right w:w="108" w:type="dxa"/>
            </w:tcMar>
            <w:vAlign w:val="center"/>
          </w:tcPr>
          <w:p>
            <w:pPr>
              <w:wordWrap w:val="0"/>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型号/规格</w:t>
            </w:r>
          </w:p>
        </w:tc>
        <w:tc>
          <w:tcPr>
            <w:tcW w:w="1637" w:type="pct"/>
            <w:shd w:val="clear" w:color="auto" w:fill="FFFFFF"/>
            <w:tcMar>
              <w:top w:w="0" w:type="dxa"/>
              <w:left w:w="108" w:type="dxa"/>
              <w:bottom w:w="0" w:type="dxa"/>
              <w:right w:w="108" w:type="dxa"/>
            </w:tcMar>
            <w:vAlign w:val="center"/>
          </w:tcPr>
          <w:p>
            <w:pPr>
              <w:widowControl/>
              <w:wordWrap w:val="0"/>
              <w:spacing w:line="594" w:lineRule="exac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353-</w:t>
            </w:r>
            <w:r>
              <w:rPr>
                <w:rFonts w:hint="default" w:ascii="Times New Roman" w:hAnsi="Times New Roman" w:eastAsia="仿宋_GB2312" w:cs="Times New Roman"/>
                <w:color w:val="auto"/>
                <w:sz w:val="32"/>
                <w:szCs w:val="32"/>
                <w:lang w:val="en-US" w:eastAsia="zh-CN"/>
              </w:rPr>
              <w:t>17</w:t>
            </w:r>
          </w:p>
        </w:tc>
        <w:tc>
          <w:tcPr>
            <w:tcW w:w="1995" w:type="pct"/>
            <w:shd w:val="clear" w:color="auto" w:fill="FFFFFF"/>
            <w:tcMar>
              <w:top w:w="0" w:type="dxa"/>
              <w:left w:w="108" w:type="dxa"/>
              <w:bottom w:w="0" w:type="dxa"/>
              <w:right w:w="108" w:type="dxa"/>
            </w:tcMar>
            <w:vAlign w:val="center"/>
          </w:tcPr>
          <w:p>
            <w:pPr>
              <w:widowControl/>
              <w:wordWrap w:val="0"/>
              <w:spacing w:line="594"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353-13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520"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生产起止日期</w:t>
            </w:r>
          </w:p>
        </w:tc>
        <w:tc>
          <w:tcPr>
            <w:tcW w:w="3632" w:type="pct"/>
            <w:gridSpan w:val="2"/>
            <w:shd w:val="clear" w:color="auto" w:fill="FFFFFF"/>
            <w:tcMar>
              <w:top w:w="0" w:type="dxa"/>
              <w:left w:w="108" w:type="dxa"/>
              <w:bottom w:w="0" w:type="dxa"/>
              <w:right w:w="108" w:type="dxa"/>
            </w:tcMar>
            <w:vAlign w:val="center"/>
          </w:tcPr>
          <w:p>
            <w:pPr>
              <w:snapToGrid w:val="0"/>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en-US" w:eastAsia="zh-CN"/>
              </w:rPr>
              <w:t>2022</w:t>
            </w:r>
            <w:r>
              <w:rPr>
                <w:rFonts w:hint="default" w:ascii="Times New Roman" w:hAnsi="Times New Roman" w:eastAsia="仿宋_GB2312" w:cs="Times New Roman"/>
                <w:kern w:val="0"/>
                <w:sz w:val="32"/>
                <w:szCs w:val="32"/>
                <w:shd w:val="clear" w:color="auto" w:fill="FFFFFF"/>
              </w:rPr>
              <w:t>年</w:t>
            </w:r>
            <w:r>
              <w:rPr>
                <w:rFonts w:hint="default" w:ascii="Times New Roman" w:hAnsi="Times New Roman" w:eastAsia="仿宋_GB2312" w:cs="Times New Roman"/>
                <w:kern w:val="0"/>
                <w:sz w:val="32"/>
                <w:szCs w:val="32"/>
                <w:shd w:val="clear" w:color="auto" w:fill="FFFFFF"/>
                <w:lang w:val="en-US" w:eastAsia="zh-CN"/>
              </w:rPr>
              <w:t>2</w:t>
            </w:r>
            <w:r>
              <w:rPr>
                <w:rFonts w:hint="default" w:ascii="Times New Roman" w:hAnsi="Times New Roman" w:eastAsia="仿宋_GB2312" w:cs="Times New Roman"/>
                <w:kern w:val="0"/>
                <w:sz w:val="32"/>
                <w:szCs w:val="32"/>
                <w:shd w:val="clear" w:color="auto" w:fill="FFFFFF"/>
              </w:rPr>
              <w:t>月</w:t>
            </w:r>
            <w:r>
              <w:rPr>
                <w:rFonts w:hint="default" w:ascii="Times New Roman" w:hAnsi="Times New Roman" w:eastAsia="仿宋_GB2312" w:cs="Times New Roman"/>
                <w:kern w:val="0"/>
                <w:sz w:val="32"/>
                <w:szCs w:val="32"/>
                <w:shd w:val="clear" w:color="auto" w:fill="FFFFFF"/>
                <w:lang w:val="en-US" w:eastAsia="zh-CN"/>
              </w:rPr>
              <w:t>17</w:t>
            </w:r>
            <w:r>
              <w:rPr>
                <w:rFonts w:hint="default" w:ascii="Times New Roman" w:hAnsi="Times New Roman" w:eastAsia="仿宋_GB2312" w:cs="Times New Roman"/>
                <w:kern w:val="0"/>
                <w:sz w:val="32"/>
                <w:szCs w:val="32"/>
                <w:shd w:val="clear" w:color="auto" w:fill="FFFFFF"/>
              </w:rPr>
              <w:t>日至</w:t>
            </w:r>
            <w:r>
              <w:rPr>
                <w:rFonts w:hint="default" w:ascii="Times New Roman" w:hAnsi="Times New Roman" w:eastAsia="仿宋_GB2312" w:cs="Times New Roman"/>
                <w:kern w:val="0"/>
                <w:sz w:val="32"/>
                <w:szCs w:val="32"/>
                <w:shd w:val="clear" w:color="auto" w:fill="FFFFFF"/>
                <w:lang w:val="en-US" w:eastAsia="zh-CN"/>
              </w:rPr>
              <w:t>2022</w:t>
            </w:r>
            <w:r>
              <w:rPr>
                <w:rFonts w:hint="default" w:ascii="Times New Roman" w:hAnsi="Times New Roman" w:eastAsia="仿宋_GB2312" w:cs="Times New Roman"/>
                <w:kern w:val="0"/>
                <w:sz w:val="32"/>
                <w:szCs w:val="32"/>
                <w:shd w:val="clear" w:color="auto" w:fill="FFFFFF"/>
              </w:rPr>
              <w:t>年</w:t>
            </w:r>
            <w:r>
              <w:rPr>
                <w:rFonts w:hint="default" w:ascii="Times New Roman" w:hAnsi="Times New Roman" w:eastAsia="仿宋_GB2312" w:cs="Times New Roman"/>
                <w:kern w:val="0"/>
                <w:sz w:val="32"/>
                <w:szCs w:val="32"/>
                <w:shd w:val="clear" w:color="auto" w:fill="FFFFFF"/>
                <w:lang w:val="en-US" w:eastAsia="zh-CN"/>
              </w:rPr>
              <w:t>2</w:t>
            </w:r>
            <w:r>
              <w:rPr>
                <w:rFonts w:hint="default" w:ascii="Times New Roman" w:hAnsi="Times New Roman" w:eastAsia="仿宋_GB2312" w:cs="Times New Roman"/>
                <w:kern w:val="0"/>
                <w:sz w:val="32"/>
                <w:szCs w:val="32"/>
                <w:shd w:val="clear" w:color="auto" w:fill="FFFFFF"/>
              </w:rPr>
              <w:t>月</w:t>
            </w:r>
            <w:r>
              <w:rPr>
                <w:rFonts w:hint="default" w:ascii="Times New Roman" w:hAnsi="Times New Roman" w:eastAsia="仿宋_GB2312" w:cs="Times New Roman"/>
                <w:kern w:val="0"/>
                <w:sz w:val="32"/>
                <w:szCs w:val="32"/>
                <w:shd w:val="clear" w:color="auto" w:fill="FFFFFF"/>
                <w:lang w:val="en-US" w:eastAsia="zh-CN"/>
              </w:rPr>
              <w:t>28</w:t>
            </w:r>
            <w:r>
              <w:rPr>
                <w:rFonts w:hint="default" w:ascii="Times New Roman" w:hAnsi="Times New Roman" w:eastAsia="仿宋_GB2312" w:cs="Times New Roman"/>
                <w:kern w:val="0"/>
                <w:sz w:val="32"/>
                <w:szCs w:val="32"/>
                <w:shd w:val="clear" w:color="auto" w:fill="FFFFFF"/>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spacing w:val="-2"/>
                <w:kern w:val="0"/>
                <w:sz w:val="32"/>
                <w:szCs w:val="32"/>
                <w:shd w:val="clear" w:color="auto" w:fill="FFFFFF"/>
              </w:rPr>
            </w:pPr>
            <w:r>
              <w:rPr>
                <w:rFonts w:ascii="Times New Roman" w:hAnsi="Times New Roman" w:eastAsia="仿宋_GB2312" w:cs="Times New Roman"/>
                <w:spacing w:val="-2"/>
                <w:kern w:val="0"/>
                <w:sz w:val="32"/>
                <w:szCs w:val="32"/>
                <w:shd w:val="clear" w:color="auto" w:fill="FFFFFF"/>
              </w:rPr>
              <w:t>生产批号/批次</w:t>
            </w:r>
          </w:p>
        </w:tc>
        <w:tc>
          <w:tcPr>
            <w:tcW w:w="3632" w:type="pct"/>
            <w:gridSpan w:val="2"/>
            <w:shd w:val="clear" w:color="auto" w:fill="FFFFFF"/>
            <w:tcMar>
              <w:top w:w="0" w:type="dxa"/>
              <w:left w:w="108" w:type="dxa"/>
              <w:bottom w:w="0" w:type="dxa"/>
              <w:right w:w="108" w:type="dxa"/>
            </w:tcMar>
            <w:vAlign w:val="center"/>
          </w:tcPr>
          <w:p>
            <w:pPr>
              <w:widowControl/>
              <w:wordWrap w:val="0"/>
              <w:spacing w:line="594" w:lineRule="exac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sz w:val="32"/>
                <w:szCs w:val="32"/>
                <w:lang w:val="en-US" w:eastAsia="zh-CN"/>
              </w:rPr>
              <w:t>20220218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960"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产品描述及外观照片</w:t>
            </w:r>
          </w:p>
        </w:tc>
        <w:tc>
          <w:tcPr>
            <w:tcW w:w="3632" w:type="pct"/>
            <w:gridSpan w:val="2"/>
            <w:shd w:val="clear" w:color="auto" w:fill="FFFFFF"/>
            <w:tcMar>
              <w:top w:w="0" w:type="dxa"/>
              <w:left w:w="108" w:type="dxa"/>
              <w:bottom w:w="0" w:type="dxa"/>
              <w:right w:w="108" w:type="dxa"/>
            </w:tcMar>
            <w:vAlign w:val="center"/>
          </w:tcPr>
          <w:p>
            <w:pPr>
              <w:snapToGrid w:val="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过家家玩具</w:t>
            </w:r>
          </w:p>
          <w:p>
            <w:pPr>
              <w:snapToGrid w:val="0"/>
              <w:rPr>
                <w:rFonts w:hint="eastAsia" w:ascii="Times New Roman" w:hAnsi="Times New Roman" w:eastAsia="仿宋_GB2312" w:cs="Times New Roman"/>
                <w:color w:val="auto"/>
                <w:sz w:val="32"/>
                <w:szCs w:val="32"/>
                <w:lang w:eastAsia="zh-CN"/>
              </w:rPr>
            </w:pPr>
            <w:r>
              <w:rPr>
                <w:color w:val="auto"/>
              </w:rPr>
              <w:drawing>
                <wp:anchor distT="0" distB="0" distL="114300" distR="114300" simplePos="0" relativeHeight="251659264" behindDoc="1" locked="0" layoutInCell="1" allowOverlap="1">
                  <wp:simplePos x="0" y="0"/>
                  <wp:positionH relativeFrom="column">
                    <wp:posOffset>2201545</wp:posOffset>
                  </wp:positionH>
                  <wp:positionV relativeFrom="paragraph">
                    <wp:posOffset>161290</wp:posOffset>
                  </wp:positionV>
                  <wp:extent cx="1741170" cy="781685"/>
                  <wp:effectExtent l="0" t="0" r="11430" b="18415"/>
                  <wp:wrapTight wrapText="bothSides">
                    <wp:wrapPolygon>
                      <wp:start x="0" y="0"/>
                      <wp:lineTo x="0" y="21056"/>
                      <wp:lineTo x="21269" y="21056"/>
                      <wp:lineTo x="2126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741170" cy="781685"/>
                          </a:xfrm>
                          <a:prstGeom prst="rect">
                            <a:avLst/>
                          </a:prstGeom>
                          <a:noFill/>
                          <a:ln>
                            <a:noFill/>
                          </a:ln>
                        </pic:spPr>
                      </pic:pic>
                    </a:graphicData>
                  </a:graphic>
                </wp:anchor>
              </w:drawing>
            </w:r>
            <w:r>
              <w:rPr>
                <w:color w:val="auto"/>
              </w:rPr>
              <w:drawing>
                <wp:anchor distT="0" distB="0" distL="114300" distR="114300" simplePos="0" relativeHeight="251660288" behindDoc="1" locked="0" layoutInCell="1" allowOverlap="1">
                  <wp:simplePos x="0" y="0"/>
                  <wp:positionH relativeFrom="column">
                    <wp:posOffset>-55880</wp:posOffset>
                  </wp:positionH>
                  <wp:positionV relativeFrom="paragraph">
                    <wp:posOffset>98425</wp:posOffset>
                  </wp:positionV>
                  <wp:extent cx="1797685" cy="879475"/>
                  <wp:effectExtent l="0" t="0" r="12065" b="34925"/>
                  <wp:wrapTight wrapText="bothSides">
                    <wp:wrapPolygon>
                      <wp:start x="0" y="0"/>
                      <wp:lineTo x="0" y="21054"/>
                      <wp:lineTo x="21287" y="21054"/>
                      <wp:lineTo x="21287"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1797685" cy="879475"/>
                          </a:xfrm>
                          <a:prstGeom prst="rect">
                            <a:avLst/>
                          </a:prstGeom>
                          <a:noFill/>
                          <a:ln>
                            <a:noFill/>
                          </a:ln>
                        </pic:spPr>
                      </pic:pic>
                    </a:graphicData>
                  </a:graphic>
                </wp:anchor>
              </w:drawing>
            </w:r>
          </w:p>
          <w:p>
            <w:pPr>
              <w:snapToGrid w:val="0"/>
              <w:rPr>
                <w:rFonts w:hint="eastAsia" w:ascii="Times New Roman" w:hAnsi="Times New Roman" w:eastAsia="仿宋_GB2312" w:cs="Times New Roman"/>
                <w:color w:val="auto"/>
                <w:sz w:val="32"/>
                <w:szCs w:val="32"/>
                <w:lang w:eastAsia="zh-CN"/>
              </w:rPr>
            </w:pPr>
          </w:p>
          <w:p>
            <w:pPr>
              <w:snapToGrid w:val="0"/>
              <w:rPr>
                <w:rFonts w:hint="eastAsia" w:ascii="Times New Roman" w:hAnsi="Times New Roman" w:eastAsia="仿宋_GB2312" w:cs="Times New Roman"/>
                <w:color w:val="auto"/>
                <w:sz w:val="32"/>
                <w:szCs w:val="32"/>
                <w:lang w:eastAsia="zh-CN"/>
              </w:rPr>
            </w:pPr>
          </w:p>
          <w:p>
            <w:pPr>
              <w:snapToGrid w:val="0"/>
            </w:pPr>
            <w:r>
              <w:rPr>
                <w:rFonts w:hint="eastAsia" w:ascii="仿宋_GB2312" w:hAnsi="Arial" w:eastAsia="仿宋_GB2312" w:cs="Arial"/>
                <w:color w:val="auto"/>
                <w:sz w:val="32"/>
                <w:szCs w:val="32"/>
              </w:rPr>
              <w:t>353-</w:t>
            </w:r>
            <w:r>
              <w:rPr>
                <w:rFonts w:hint="eastAsia" w:ascii="仿宋_GB2312" w:hAnsi="Arial" w:eastAsia="仿宋_GB2312" w:cs="Arial"/>
                <w:color w:val="auto"/>
                <w:sz w:val="32"/>
                <w:szCs w:val="32"/>
                <w:lang w:val="en-US" w:eastAsia="zh-CN"/>
              </w:rPr>
              <w:t xml:space="preserve">17                   </w:t>
            </w:r>
            <w:r>
              <w:rPr>
                <w:rFonts w:hint="eastAsia" w:ascii="仿宋_GB2312" w:hAnsi="Arial" w:eastAsia="仿宋_GB2312" w:cs="Arial"/>
                <w:color w:val="auto"/>
                <w:sz w:val="32"/>
                <w:szCs w:val="32"/>
              </w:rPr>
              <w:t>353-13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367" w:type="pct"/>
            <w:shd w:val="clear" w:color="auto" w:fill="FFFFFF"/>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30" w:lineRule="exact"/>
              <w:jc w:val="left"/>
              <w:textAlignment w:val="auto"/>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rPr>
              <w:t>存在的缺陷</w:t>
            </w:r>
          </w:p>
        </w:tc>
        <w:tc>
          <w:tcPr>
            <w:tcW w:w="3632" w:type="pct"/>
            <w:gridSpan w:val="2"/>
            <w:shd w:val="clear" w:color="auto" w:fill="FFFFFF"/>
            <w:tcMar>
              <w:top w:w="0" w:type="dxa"/>
              <w:left w:w="108" w:type="dxa"/>
              <w:bottom w:w="0" w:type="dxa"/>
              <w:right w:w="108" w:type="dxa"/>
            </w:tcMar>
            <w:vAlign w:val="center"/>
          </w:tcPr>
          <w:p>
            <w:pPr>
              <w:keepNext w:val="0"/>
              <w:keepLines w:val="0"/>
              <w:pageBreakBefore w:val="0"/>
              <w:numPr>
                <w:ilvl w:val="0"/>
                <w:numId w:val="0"/>
              </w:numPr>
              <w:kinsoku/>
              <w:overflowPunct/>
              <w:topLinePunct w:val="0"/>
              <w:autoSpaceDE/>
              <w:autoSpaceDN/>
              <w:bidi w:val="0"/>
              <w:adjustRightInd/>
              <w:snapToGrid/>
              <w:spacing w:line="530" w:lineRule="exact"/>
              <w:jc w:val="left"/>
              <w:textAlignment w:val="auto"/>
              <w:rPr>
                <w:rFonts w:hint="eastAsia" w:ascii="仿宋_GB2312" w:hAnsi="Arial" w:eastAsia="仿宋_GB2312" w:cs="Arial"/>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存在用于包装或玩具中的塑料袋或塑料薄膜的厚度过薄，无界限清晰的孔或未按</w:t>
            </w:r>
            <w:r>
              <w:rPr>
                <w:rFonts w:hint="default" w:ascii="Times New Roman" w:hAnsi="Times New Roman" w:eastAsia="仿宋_GB2312" w:cs="Times New Roman"/>
                <w:color w:val="auto"/>
                <w:sz w:val="32"/>
                <w:szCs w:val="32"/>
                <w:lang w:eastAsia="zh-CN"/>
              </w:rPr>
              <w:t>相关要求</w:t>
            </w:r>
            <w:r>
              <w:rPr>
                <w:rFonts w:hint="default" w:ascii="Times New Roman" w:hAnsi="Times New Roman" w:eastAsia="仿宋_GB2312" w:cs="Times New Roman"/>
                <w:color w:val="auto"/>
                <w:sz w:val="32"/>
                <w:szCs w:val="32"/>
              </w:rPr>
              <w:t>进行打孔</w:t>
            </w:r>
            <w:r>
              <w:rPr>
                <w:rFonts w:hint="eastAsia" w:ascii="Times New Roman" w:hAnsi="Times New Roman" w:eastAsia="仿宋_GB2312" w:cs="Times New Roman"/>
                <w:color w:val="auto"/>
                <w:sz w:val="32"/>
                <w:szCs w:val="32"/>
                <w:lang w:eastAsia="zh-CN"/>
              </w:rPr>
              <w:t>。</w:t>
            </w:r>
          </w:p>
          <w:p>
            <w:pPr>
              <w:keepNext w:val="0"/>
              <w:keepLines w:val="0"/>
              <w:pageBreakBefore w:val="0"/>
              <w:kinsoku/>
              <w:overflowPunct/>
              <w:topLinePunct w:val="0"/>
              <w:autoSpaceDE/>
              <w:autoSpaceDN/>
              <w:bidi w:val="0"/>
              <w:adjustRightInd/>
              <w:snapToGrid/>
              <w:spacing w:line="530" w:lineRule="exact"/>
              <w:jc w:val="left"/>
              <w:textAlignment w:val="auto"/>
              <w:rPr>
                <w:rFonts w:hint="eastAsia" w:ascii="Times New Roman" w:hAnsi="Times New Roman" w:eastAsia="仿宋_GB2312" w:cs="Times New Roman"/>
                <w:color w:val="FF0000"/>
                <w:kern w:val="0"/>
                <w:sz w:val="32"/>
                <w:szCs w:val="32"/>
                <w:lang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玩具的刚性材料上存在圆孔，且圆孔的规格尺寸会导致儿童手指伸入玩具刚性材料上的圆孔后无法自由活动。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112"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可能导致的后果</w:t>
            </w:r>
          </w:p>
        </w:tc>
        <w:tc>
          <w:tcPr>
            <w:tcW w:w="3632" w:type="pct"/>
            <w:gridSpan w:val="2"/>
            <w:shd w:val="clear" w:color="auto" w:fill="FFFFFF"/>
            <w:tcMar>
              <w:top w:w="0" w:type="dxa"/>
              <w:left w:w="108" w:type="dxa"/>
              <w:bottom w:w="0" w:type="dxa"/>
              <w:right w:w="108" w:type="dxa"/>
            </w:tcMar>
            <w:vAlign w:val="center"/>
          </w:tcPr>
          <w:p>
            <w:pPr>
              <w:keepNext w:val="0"/>
              <w:keepLines w:val="0"/>
              <w:pageBreakBefore w:val="0"/>
              <w:numPr>
                <w:ilvl w:val="0"/>
                <w:numId w:val="0"/>
              </w:numPr>
              <w:kinsoku/>
              <w:wordWrap/>
              <w:overflowPunct/>
              <w:topLinePunct w:val="0"/>
              <w:autoSpaceDE/>
              <w:autoSpaceDN/>
              <w:bidi w:val="0"/>
              <w:adjustRightInd/>
              <w:snapToGrid/>
              <w:spacing w:line="530" w:lineRule="exact"/>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可能导致</w:t>
            </w:r>
            <w:r>
              <w:rPr>
                <w:rFonts w:hint="default" w:ascii="Times New Roman" w:hAnsi="Times New Roman" w:eastAsia="仿宋_GB2312" w:cs="Times New Roman"/>
                <w:color w:val="auto"/>
                <w:sz w:val="32"/>
                <w:szCs w:val="32"/>
              </w:rPr>
              <w:t>堵塞口鼻腔外部呼吸道而窒息的危险。</w:t>
            </w:r>
          </w:p>
          <w:p>
            <w:pPr>
              <w:keepNext w:val="0"/>
              <w:keepLines w:val="0"/>
              <w:pageBreakBefore w:val="0"/>
              <w:numPr>
                <w:ilvl w:val="0"/>
                <w:numId w:val="0"/>
              </w:numPr>
              <w:kinsoku/>
              <w:wordWrap/>
              <w:overflowPunct/>
              <w:topLinePunct w:val="0"/>
              <w:autoSpaceDE/>
              <w:autoSpaceDN/>
              <w:bidi w:val="0"/>
              <w:adjustRightInd/>
              <w:snapToGrid/>
              <w:spacing w:line="530" w:lineRule="exact"/>
              <w:jc w:val="left"/>
              <w:textAlignment w:val="auto"/>
              <w:rPr>
                <w:rFonts w:hint="default" w:ascii="Times New Roman" w:hAnsi="Times New Roman" w:eastAsia="仿宋_GB2312" w:cs="Times New Roman"/>
                <w:kern w:val="0"/>
                <w:sz w:val="32"/>
                <w:szCs w:val="32"/>
                <w:shd w:val="clear" w:color="auto" w:fill="FFFFFF"/>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有引起儿童手指充血、肿大、甚至坏死的潜在风险</w:t>
            </w:r>
            <w:r>
              <w:rPr>
                <w:rFonts w:hint="eastAsia" w:ascii="Times New Roman" w:hAnsi="Times New Roman" w:eastAsia="仿宋_GB2312" w:cs="Times New Roman"/>
                <w:color w:val="auto"/>
                <w:sz w:val="32"/>
                <w:szCs w:val="32"/>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053"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避免损害发生的应急处置方式</w:t>
            </w:r>
          </w:p>
        </w:tc>
        <w:tc>
          <w:tcPr>
            <w:tcW w:w="3632" w:type="pct"/>
            <w:gridSpan w:val="2"/>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30" w:lineRule="exact"/>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color w:val="auto"/>
                <w:kern w:val="0"/>
                <w:sz w:val="32"/>
                <w:szCs w:val="32"/>
              </w:rPr>
              <w:t>消费者立即暂停使用有缺陷的产品，联系公司或者经销商进行处理。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3174"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具体召回措施</w:t>
            </w:r>
          </w:p>
        </w:tc>
        <w:tc>
          <w:tcPr>
            <w:tcW w:w="3632" w:type="pct"/>
            <w:gridSpan w:val="2"/>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30" w:lineRule="exact"/>
              <w:jc w:val="left"/>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w:t>
            </w:r>
            <w:r>
              <w:rPr>
                <w:rFonts w:ascii="Times New Roman" w:hAnsi="Times New Roman" w:eastAsia="仿宋_GB2312" w:cs="Times New Roman"/>
                <w:color w:val="auto"/>
                <w:kern w:val="0"/>
                <w:sz w:val="32"/>
                <w:szCs w:val="32"/>
              </w:rPr>
              <w:t>联系销售商立即停止销售并下架该产品，对库存产品进行退货</w:t>
            </w:r>
            <w:r>
              <w:rPr>
                <w:rFonts w:hint="eastAsia" w:ascii="Times New Roman" w:hAnsi="Times New Roman" w:eastAsia="仿宋_GB2312" w:cs="Times New Roman"/>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30" w:lineRule="exact"/>
              <w:jc w:val="left"/>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在</w:t>
            </w:r>
            <w:r>
              <w:rPr>
                <w:rFonts w:hint="default" w:ascii="Times New Roman" w:hAnsi="Times New Roman" w:eastAsia="仿宋_GB2312" w:cs="Times New Roman"/>
                <w:color w:val="auto"/>
                <w:kern w:val="0"/>
                <w:sz w:val="32"/>
                <w:szCs w:val="32"/>
                <w:lang w:eastAsia="zh-CN"/>
              </w:rPr>
              <w:t>我司公司办公地和销售商实体店铺处</w:t>
            </w:r>
            <w:r>
              <w:rPr>
                <w:rFonts w:hint="default" w:ascii="Times New Roman" w:hAnsi="Times New Roman" w:eastAsia="仿宋_GB2312" w:cs="Times New Roman"/>
                <w:color w:val="auto"/>
                <w:kern w:val="0"/>
                <w:sz w:val="32"/>
                <w:szCs w:val="32"/>
              </w:rPr>
              <w:t>发布召回公告</w:t>
            </w:r>
            <w:r>
              <w:rPr>
                <w:rFonts w:hint="eastAsia" w:ascii="Times New Roman" w:hAnsi="Times New Roman" w:eastAsia="仿宋_GB2312"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30" w:lineRule="exact"/>
              <w:jc w:val="left"/>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联系消费者告知召回事宜，接受消费者咨询，为消费者提供免费</w:t>
            </w:r>
            <w:r>
              <w:rPr>
                <w:rFonts w:hint="default" w:ascii="Times New Roman" w:hAnsi="Times New Roman" w:eastAsia="仿宋_GB2312" w:cs="Times New Roman"/>
                <w:color w:val="auto"/>
                <w:kern w:val="0"/>
                <w:sz w:val="32"/>
                <w:szCs w:val="32"/>
                <w:lang w:val="en-US" w:eastAsia="zh-CN"/>
              </w:rPr>
              <w:t>进行退货处理</w:t>
            </w:r>
            <w:r>
              <w:rPr>
                <w:rFonts w:hint="eastAsia" w:ascii="Times New Roman" w:hAnsi="Times New Roman" w:eastAsia="仿宋_GB2312" w:cs="Times New Roman"/>
                <w:color w:val="auto"/>
                <w:kern w:val="0"/>
                <w:sz w:val="32"/>
                <w:szCs w:val="32"/>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590"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召回负责机构</w:t>
            </w:r>
          </w:p>
        </w:tc>
        <w:tc>
          <w:tcPr>
            <w:tcW w:w="3632" w:type="pct"/>
            <w:gridSpan w:val="2"/>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30" w:lineRule="exact"/>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shd w:val="clear" w:color="auto" w:fill="FFFFFF"/>
              </w:rPr>
              <w:t>汕头市铭翔玩具实业有限公司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338"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召回联系方式</w:t>
            </w:r>
          </w:p>
        </w:tc>
        <w:tc>
          <w:tcPr>
            <w:tcW w:w="3632" w:type="pct"/>
            <w:gridSpan w:val="2"/>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30" w:lineRule="exact"/>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shd w:val="clear" w:color="auto" w:fill="FFFFFF"/>
              </w:rPr>
              <w:t>召回服务热线：</w:t>
            </w:r>
            <w:r>
              <w:rPr>
                <w:rFonts w:hint="eastAsia" w:ascii="Times New Roman" w:hAnsi="Times New Roman" w:eastAsia="仿宋_GB2312" w:cs="Times New Roman"/>
                <w:kern w:val="0"/>
                <w:sz w:val="32"/>
                <w:szCs w:val="32"/>
                <w:shd w:val="clear" w:color="auto" w:fill="FFFFFF"/>
                <w:lang w:val="en-US" w:eastAsia="zh-CN"/>
              </w:rPr>
              <w:t>0754—87211585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90"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召回进度安排</w:t>
            </w:r>
          </w:p>
        </w:tc>
        <w:tc>
          <w:tcPr>
            <w:tcW w:w="3632" w:type="pct"/>
            <w:gridSpan w:val="2"/>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30" w:lineRule="exact"/>
              <w:jc w:val="left"/>
              <w:textAlignment w:val="auto"/>
              <w:rPr>
                <w:rFonts w:hint="eastAsia" w:ascii="Times New Roman" w:hAnsi="Times New Roman" w:eastAsia="仿宋_GB2312" w:cs="Times New Roman"/>
                <w:kern w:val="0"/>
                <w:sz w:val="32"/>
                <w:szCs w:val="32"/>
                <w:lang w:eastAsia="zh-CN"/>
              </w:rPr>
            </w:pPr>
            <w:r>
              <w:rPr>
                <w:rFonts w:hint="eastAsia" w:ascii="仿宋_GB2312" w:hAnsi="Arial" w:eastAsia="仿宋_GB2312" w:cs="Arial"/>
                <w:color w:val="auto"/>
                <w:sz w:val="32"/>
                <w:szCs w:val="32"/>
              </w:rPr>
              <w:t>集中召回时间</w:t>
            </w:r>
            <w:r>
              <w:rPr>
                <w:rFonts w:hint="eastAsia" w:ascii="Times New Roman" w:hAnsi="Times New Roman" w:eastAsia="仿宋_GB2312" w:cs="Times New Roman"/>
                <w:color w:val="auto"/>
                <w:sz w:val="32"/>
                <w:szCs w:val="32"/>
              </w:rPr>
              <w:t>2024年</w:t>
            </w:r>
            <w:r>
              <w:rPr>
                <w:rFonts w:hint="eastAsia" w:ascii="Times New Roman" w:hAnsi="Times New Roman" w:eastAsia="仿宋_GB2312" w:cs="Times New Roman"/>
                <w:color w:val="auto"/>
                <w:sz w:val="32"/>
                <w:szCs w:val="32"/>
                <w:lang w:val="en-US" w:eastAsia="zh-CN"/>
              </w:rPr>
              <w:t>12</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rPr>
              <w:t>日至202</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rPr>
              <w:t>日</w:t>
            </w:r>
            <w:r>
              <w:rPr>
                <w:rFonts w:ascii="Times New Roman" w:hAnsi="Times New Roman" w:eastAsia="仿宋_GB2312" w:cs="Times New Roman"/>
                <w:color w:val="auto"/>
                <w:kern w:val="0"/>
                <w:sz w:val="32"/>
                <w:szCs w:val="32"/>
              </w:rPr>
              <w:t>（具体以实际进度安排为准）</w:t>
            </w:r>
            <w:r>
              <w:rPr>
                <w:rFonts w:hint="eastAsia" w:ascii="Times New Roman" w:hAnsi="Times New Roman" w:eastAsia="仿宋_GB2312" w:cs="Times New Roman"/>
                <w:color w:val="auto"/>
                <w:kern w:val="0"/>
                <w:sz w:val="32"/>
                <w:szCs w:val="32"/>
                <w:lang w:eastAsia="zh-CN"/>
              </w:rPr>
              <w:t>。</w:t>
            </w:r>
            <w:bookmarkStart w:id="0" w:name="_GoBack"/>
            <w:bookmarkEnd w:id="0"/>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926"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其他需要报告的内容</w:t>
            </w:r>
          </w:p>
        </w:tc>
        <w:tc>
          <w:tcPr>
            <w:tcW w:w="3632" w:type="pct"/>
            <w:gridSpan w:val="2"/>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30" w:lineRule="exact"/>
              <w:jc w:val="left"/>
              <w:textAlignment w:val="auto"/>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452" w:hRule="atLeast"/>
        </w:trPr>
        <w:tc>
          <w:tcPr>
            <w:tcW w:w="1367"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其他信息</w:t>
            </w:r>
          </w:p>
        </w:tc>
        <w:tc>
          <w:tcPr>
            <w:tcW w:w="3632" w:type="pct"/>
            <w:gridSpan w:val="2"/>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30" w:lineRule="exact"/>
              <w:jc w:val="left"/>
              <w:textAlignment w:val="auto"/>
              <w:rPr>
                <w:rFonts w:ascii="Times New Roman" w:hAnsi="Times New Roman" w:eastAsia="仿宋_GB2312" w:cs="Times New Roman"/>
                <w:kern w:val="0"/>
                <w:sz w:val="32"/>
                <w:szCs w:val="32"/>
              </w:rPr>
            </w:pPr>
            <w:r>
              <w:rPr>
                <w:rFonts w:hint="eastAsia" w:ascii="仿宋_GB2312" w:hAnsi="微软雅黑" w:eastAsia="仿宋_GB2312" w:cs="微软雅黑"/>
                <w:sz w:val="32"/>
                <w:szCs w:val="32"/>
                <w:shd w:val="clear" w:color="auto" w:fill="FFFFFF"/>
              </w:rPr>
              <w:t>相关用户也可以登录汕头市</w:t>
            </w:r>
            <w:r>
              <w:rPr>
                <w:rFonts w:hint="eastAsia" w:ascii="仿宋_GB2312" w:hAnsi="微软雅黑" w:eastAsia="仿宋_GB2312" w:cs="微软雅黑"/>
                <w:sz w:val="32"/>
                <w:szCs w:val="32"/>
                <w:shd w:val="clear" w:color="auto" w:fill="FFFFFF"/>
                <w:lang w:eastAsia="zh-CN"/>
              </w:rPr>
              <w:t>市</w:t>
            </w:r>
            <w:r>
              <w:rPr>
                <w:rFonts w:hint="eastAsia" w:ascii="仿宋_GB2312" w:hAnsi="微软雅黑" w:eastAsia="仿宋_GB2312" w:cs="微软雅黑"/>
                <w:sz w:val="32"/>
                <w:szCs w:val="32"/>
                <w:shd w:val="clear" w:color="auto" w:fill="FFFFFF"/>
              </w:rPr>
              <w:t>场监督管理局网站“政务公开—重点领域信息公开—产品质量信息”栏目，或拨打汕头市市场监督管理局缺陷产品召回工作联系电话（</w:t>
            </w:r>
            <w:r>
              <w:rPr>
                <w:rFonts w:ascii="Times New Roman" w:hAnsi="Times New Roman" w:eastAsia="仿宋_GB2312" w:cs="Times New Roman"/>
                <w:sz w:val="32"/>
                <w:szCs w:val="32"/>
                <w:shd w:val="clear" w:color="auto" w:fill="FFFFFF"/>
              </w:rPr>
              <w:t>0754</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88545860</w:t>
            </w:r>
            <w:r>
              <w:rPr>
                <w:rFonts w:hint="eastAsia" w:ascii="仿宋_GB2312" w:hAnsi="微软雅黑" w:eastAsia="仿宋_GB2312" w:cs="微软雅黑"/>
                <w:sz w:val="32"/>
                <w:szCs w:val="32"/>
                <w:shd w:val="clear" w:color="auto" w:fill="FFFFFF"/>
              </w:rPr>
              <w:t>）了解更多信息。</w:t>
            </w:r>
          </w:p>
        </w:tc>
      </w:tr>
    </w:tbl>
    <w:p>
      <w:pPr>
        <w:widowControl/>
        <w:jc w:val="left"/>
        <w:rPr>
          <w:rFonts w:ascii="仿宋_GB2312" w:eastAsia="仿宋_GB2312"/>
          <w:sz w:val="32"/>
        </w:rPr>
      </w:pPr>
    </w:p>
    <w:sectPr>
      <w:pgSz w:w="11906" w:h="16838"/>
      <w:pgMar w:top="1985"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381FCB"/>
    <w:rsid w:val="00065D90"/>
    <w:rsid w:val="00086E7C"/>
    <w:rsid w:val="000E7B54"/>
    <w:rsid w:val="00110CE5"/>
    <w:rsid w:val="001414E5"/>
    <w:rsid w:val="001C20AE"/>
    <w:rsid w:val="00290C04"/>
    <w:rsid w:val="002B618C"/>
    <w:rsid w:val="002B6E93"/>
    <w:rsid w:val="002E6045"/>
    <w:rsid w:val="00307BBB"/>
    <w:rsid w:val="003347AA"/>
    <w:rsid w:val="003714C0"/>
    <w:rsid w:val="00381FCB"/>
    <w:rsid w:val="003C791E"/>
    <w:rsid w:val="003E389C"/>
    <w:rsid w:val="003F117F"/>
    <w:rsid w:val="00444711"/>
    <w:rsid w:val="00492841"/>
    <w:rsid w:val="004B0DAF"/>
    <w:rsid w:val="004B13E5"/>
    <w:rsid w:val="00533EDB"/>
    <w:rsid w:val="00553E45"/>
    <w:rsid w:val="00567824"/>
    <w:rsid w:val="005A714A"/>
    <w:rsid w:val="005B23FA"/>
    <w:rsid w:val="005B2794"/>
    <w:rsid w:val="005C1593"/>
    <w:rsid w:val="005C19BE"/>
    <w:rsid w:val="00653069"/>
    <w:rsid w:val="00747D56"/>
    <w:rsid w:val="00796879"/>
    <w:rsid w:val="007A2319"/>
    <w:rsid w:val="007B19DE"/>
    <w:rsid w:val="008464AB"/>
    <w:rsid w:val="00866083"/>
    <w:rsid w:val="009160D6"/>
    <w:rsid w:val="00924018"/>
    <w:rsid w:val="00944794"/>
    <w:rsid w:val="00944979"/>
    <w:rsid w:val="0097754B"/>
    <w:rsid w:val="00A52C30"/>
    <w:rsid w:val="00A60A4A"/>
    <w:rsid w:val="00A67234"/>
    <w:rsid w:val="00AA7AED"/>
    <w:rsid w:val="00AC06A7"/>
    <w:rsid w:val="00AC3156"/>
    <w:rsid w:val="00AC3E78"/>
    <w:rsid w:val="00AD16B5"/>
    <w:rsid w:val="00B02C3F"/>
    <w:rsid w:val="00B3737A"/>
    <w:rsid w:val="00B61B91"/>
    <w:rsid w:val="00B8374E"/>
    <w:rsid w:val="00BB00A8"/>
    <w:rsid w:val="00C57A4E"/>
    <w:rsid w:val="00C850A4"/>
    <w:rsid w:val="00CE463B"/>
    <w:rsid w:val="00D03EE7"/>
    <w:rsid w:val="00D25C56"/>
    <w:rsid w:val="00D50677"/>
    <w:rsid w:val="00D6241B"/>
    <w:rsid w:val="00DB13E8"/>
    <w:rsid w:val="00DB6253"/>
    <w:rsid w:val="00E16854"/>
    <w:rsid w:val="00E42AF9"/>
    <w:rsid w:val="00E77A79"/>
    <w:rsid w:val="00E91FC0"/>
    <w:rsid w:val="00EA15F4"/>
    <w:rsid w:val="00EC2165"/>
    <w:rsid w:val="00ED2479"/>
    <w:rsid w:val="00EE4941"/>
    <w:rsid w:val="00FB3781"/>
    <w:rsid w:val="00FF2D3F"/>
    <w:rsid w:val="04152969"/>
    <w:rsid w:val="175E7380"/>
    <w:rsid w:val="1FBE614F"/>
    <w:rsid w:val="2D0E26D6"/>
    <w:rsid w:val="37FB24DE"/>
    <w:rsid w:val="3FF7A7B2"/>
    <w:rsid w:val="4F7F1DF0"/>
    <w:rsid w:val="5FFDF166"/>
    <w:rsid w:val="6FFC72FF"/>
    <w:rsid w:val="73A87EB0"/>
    <w:rsid w:val="77FD141A"/>
    <w:rsid w:val="77FE6DCC"/>
    <w:rsid w:val="A9EE86D8"/>
    <w:rsid w:val="F55BBD99"/>
    <w:rsid w:val="F5F59E49"/>
    <w:rsid w:val="F93F5994"/>
    <w:rsid w:val="FC8FF36E"/>
    <w:rsid w:val="FE73F9B3"/>
    <w:rsid w:val="FFDF64CF"/>
    <w:rsid w:val="FFFE9E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line="578" w:lineRule="auto"/>
      <w:jc w:val="left"/>
      <w:outlineLvl w:val="0"/>
    </w:pPr>
    <w:rPr>
      <w:rFonts w:ascii="Calibri" w:hAnsi="Calibri" w:eastAsia="宋体" w:cs="Times New Roman"/>
      <w:b/>
      <w:bCs/>
      <w:kern w:val="44"/>
      <w:sz w:val="28"/>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0"/>
    <w:rPr>
      <w:rFonts w:ascii="Calibri" w:hAnsi="Calibri" w:eastAsia="宋体" w:cs="Times New Roman"/>
      <w:b/>
      <w:bCs/>
      <w:kern w:val="44"/>
      <w:sz w:val="28"/>
      <w:szCs w:val="4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4</Pages>
  <Words>715</Words>
  <Characters>834</Characters>
  <Lines>9</Lines>
  <Paragraphs>2</Paragraphs>
  <TotalTime>4</TotalTime>
  <ScaleCrop>false</ScaleCrop>
  <LinksUpToDate>false</LinksUpToDate>
  <CharactersWithSpaces>847</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2024-12-03T03:35:00Z</dcterms:created>
  <dc:creator>张豪哲</dc:creator>
  <cp:lastModifiedBy>admin</cp:lastModifiedBy>
  <dcterms:modified xsi:type="dcterms:W3CDTF">2024-12-19T10:47:13Z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A35A1F83806B4271AD33B44E30946CFD_13</vt:lpwstr>
  </property>
</Properties>
</file>