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cs="宋体"/>
          <w:b/>
          <w:bCs/>
          <w:color w:val="000000"/>
          <w:kern w:val="0"/>
          <w:sz w:val="32"/>
          <w:szCs w:val="32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 xml:space="preserve"> 厂商征求</w:t>
      </w:r>
      <w:r>
        <w:rPr>
          <w:rFonts w:hint="eastAsia"/>
          <w:lang w:eastAsia="zh-CN"/>
        </w:rPr>
        <w:t>信息</w:t>
      </w:r>
      <w:r>
        <w:rPr>
          <w:rFonts w:hint="eastAsia"/>
        </w:rPr>
        <w:t>表</w:t>
      </w:r>
    </w:p>
    <w:p>
      <w:pPr>
        <w:autoSpaceDE w:val="0"/>
        <w:snapToGrid w:val="0"/>
        <w:spacing w:line="360" w:lineRule="auto"/>
        <w:rPr>
          <w:rFonts w:hint="default" w:ascii="黑体" w:hAnsi="黑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</w:rPr>
        <w:t xml:space="preserve">厂商名称：                                           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</w:rPr>
        <w:t xml:space="preserve">  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</w:rPr>
        <w:t xml:space="preserve"> </w:t>
      </w:r>
      <w:r>
        <w:rPr>
          <w:rFonts w:hint="eastAsia" w:ascii="宋体" w:hAnsi="宋体"/>
          <w:b/>
          <w:bCs/>
          <w:color w:val="000000"/>
          <w:kern w:val="0"/>
          <w:lang w:eastAsia="zh-CN"/>
        </w:rPr>
        <w:t>联系人：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color w:val="000000"/>
          <w:kern w:val="0"/>
        </w:rPr>
        <w:t xml:space="preserve">     </w:t>
      </w:r>
      <w:r>
        <w:rPr>
          <w:rFonts w:hint="eastAsia" w:ascii="宋体" w:hAnsi="宋体"/>
          <w:b/>
          <w:bCs/>
          <w:color w:val="000000"/>
          <w:kern w:val="0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color w:val="000000"/>
          <w:kern w:val="0"/>
        </w:rPr>
        <w:t xml:space="preserve"> 联系电话：</w:t>
      </w:r>
    </w:p>
    <w:tbl>
      <w:tblPr>
        <w:tblStyle w:val="6"/>
        <w:tblW w:w="143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5"/>
        <w:gridCol w:w="525"/>
        <w:gridCol w:w="1890"/>
        <w:gridCol w:w="534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厂商简介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  <w:t>公司规模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  <w:t>（行业：其他未列明行业）</w:t>
            </w:r>
          </w:p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请提供查询证明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 xml:space="preserve">大型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 xml:space="preserve">中型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 xml:space="preserve">小型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微型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lang w:eastAsia="zh-CN"/>
              </w:rPr>
              <w:t>设备名称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bidi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车体改装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主要特点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lang w:val="en-US" w:eastAsia="zh-CN"/>
              </w:rPr>
              <w:t xml:space="preserve">适配车载ICP-MS     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lang w:val="en-US" w:eastAsia="zh-CN"/>
              </w:rPr>
              <w:t xml:space="preserve">现场应急监测设备     </w:t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lang w:val="en-US" w:eastAsia="zh-CN"/>
              </w:rPr>
              <w:t>其他（可补充说明）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ageBreakBefore w:val="0"/>
              <w:kinsoku/>
              <w:wordWrap/>
              <w:topLinePunct w:val="0"/>
              <w:bidi w:val="0"/>
              <w:snapToGrid w:val="0"/>
              <w:spacing w:before="0" w:beforeLines="0" w:after="0" w:afterLines="0"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车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体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技术规格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车体空间规划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（包括但不限于材料的材质及改装工艺、图片等）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内部结构改装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辅助系统改装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（包括但不限于材料的材质及改装工艺、图片等）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照明系统改装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（包括但不限于材料的材质及改装工艺、图片等）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导航影音监控系统改装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（包括但不限于材料的材质及改装工艺、图片等）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电力供应系统改装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具体内容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（清单）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及情况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（包括但不限于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材料的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材质及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改装</w:t>
            </w: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其他系统改装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具体内容（清单）及情况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（包括但不限于材料的材质及改装工艺、图片等）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改装工作是否为一站式改装（请说明分包内容）</w:t>
            </w:r>
          </w:p>
          <w:p>
            <w:pPr>
              <w:widowControl/>
              <w:jc w:val="center"/>
              <w:rPr>
                <w:rFonts w:hint="eastAsia" w:ascii="宋体" w:hAnsi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（如：根据不同的改装项目进行分包）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以往已完成的项目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车体整体相片及内部相片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车身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市场价格（万元）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改装服务市场价格（万元）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整体价格（含税、上牌费等所有费用）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服务特点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包括但不限于：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能否提供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车辆及改造材料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的质量保证期（简称“质保期”），从验收合格之日起计算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用户案例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（同类型业绩清单（包括客户名称、项目名称及合同金额、实施时间）、中标通知书及验收文件））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车身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是否进口</w:t>
            </w:r>
          </w:p>
        </w:tc>
        <w:tc>
          <w:tcPr>
            <w:tcW w:w="97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其他配套的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配置清单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序号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产品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型号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（编号）</w:t>
            </w:r>
          </w:p>
        </w:tc>
        <w:tc>
          <w:tcPr>
            <w:tcW w:w="5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描述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5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5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5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63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53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本表适用于单台设备（或同类型），不同设备请分别填写。</w:t>
      </w:r>
      <w:r>
        <w:rPr>
          <w:rFonts w:hint="eastAsia"/>
          <w:lang w:eastAsia="zh-CN"/>
        </w:rPr>
        <w:t>请</w:t>
      </w:r>
      <w:r>
        <w:rPr>
          <w:rFonts w:hint="eastAsia"/>
          <w:lang w:val="en-US" w:eastAsia="zh-CN"/>
        </w:rPr>
        <w:t>认真</w:t>
      </w:r>
      <w:r>
        <w:rPr>
          <w:rFonts w:hint="eastAsia"/>
          <w:lang w:eastAsia="zh-CN"/>
        </w:rPr>
        <w:t>详细填写“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车体技术规格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空间规划情况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内部结构改装情况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辅助系统改装情况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照明系统改装情况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导航影音监控系统改装情况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电力供应系统改装情况</w:t>
      </w:r>
      <w:r>
        <w:rPr>
          <w:rFonts w:hint="eastAsia"/>
          <w:lang w:eastAsia="zh-CN"/>
        </w:rPr>
        <w:t>”、“</w:t>
      </w:r>
      <w:r>
        <w:rPr>
          <w:rFonts w:hint="eastAsia" w:ascii="宋体" w:hAnsi="宋体" w:cs="Times New Roman"/>
          <w:b w:val="0"/>
          <w:bCs w:val="0"/>
          <w:color w:val="000000"/>
          <w:kern w:val="0"/>
          <w:sz w:val="21"/>
          <w:szCs w:val="21"/>
          <w:lang w:val="en-US" w:eastAsia="zh-CN" w:bidi="ar-SA"/>
        </w:rPr>
        <w:t>其他系统改装情况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关键内容</w:t>
      </w:r>
      <w:r>
        <w:rPr>
          <w:rFonts w:hint="eastAsia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81627C"/>
    <w:rsid w:val="00180904"/>
    <w:rsid w:val="00407928"/>
    <w:rsid w:val="0081627C"/>
    <w:rsid w:val="02C27360"/>
    <w:rsid w:val="04825F0F"/>
    <w:rsid w:val="0DAD0DC5"/>
    <w:rsid w:val="0EAD49A7"/>
    <w:rsid w:val="11FC268D"/>
    <w:rsid w:val="190D4C6E"/>
    <w:rsid w:val="1C940F54"/>
    <w:rsid w:val="238A3075"/>
    <w:rsid w:val="2A141397"/>
    <w:rsid w:val="2BCF5476"/>
    <w:rsid w:val="2DC07DFB"/>
    <w:rsid w:val="3F8C44F6"/>
    <w:rsid w:val="44FB0DA2"/>
    <w:rsid w:val="455E11FC"/>
    <w:rsid w:val="45753896"/>
    <w:rsid w:val="45AA6E55"/>
    <w:rsid w:val="4BE97FE4"/>
    <w:rsid w:val="4CDA6FB2"/>
    <w:rsid w:val="53EF3478"/>
    <w:rsid w:val="659D4061"/>
    <w:rsid w:val="6E904868"/>
    <w:rsid w:val="6ECB1143"/>
    <w:rsid w:val="71E45D2F"/>
    <w:rsid w:val="77E417FF"/>
    <w:rsid w:val="7C80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Lines="100" w:after="120" w:line="360" w:lineRule="auto"/>
      <w:ind w:right="100" w:rightChars="100"/>
      <w:outlineLvl w:val="1"/>
    </w:pPr>
    <w:rPr>
      <w:rFonts w:ascii="Arial Narrow" w:hAnsi="Arial Narrow" w:eastAsia="仿宋"/>
      <w:b/>
      <w:bCs/>
      <w:kern w:val="0"/>
      <w:sz w:val="36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character" w:customStyle="1" w:styleId="7">
    <w:name w:val="标题 1 Char"/>
    <w:basedOn w:val="5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">
    <w:name w:val="正文 缩进"/>
    <w:basedOn w:val="1"/>
    <w:qFormat/>
    <w:uiPriority w:val="0"/>
    <w:pPr>
      <w:overflowPunct w:val="0"/>
      <w:spacing w:before="50" w:beforeLines="50" w:after="50" w:afterLines="50" w:line="300" w:lineRule="auto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1351</Words>
  <Characters>1713</Characters>
  <Lines>1</Lines>
  <Paragraphs>1</Paragraphs>
  <TotalTime>1</TotalTime>
  <ScaleCrop>false</ScaleCrop>
  <LinksUpToDate>false</LinksUpToDate>
  <CharactersWithSpaces>1807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2019-08-15T07:49:00Z</dcterms:created>
  <dc:creator>彭爱华</dc:creator>
  <cp:lastModifiedBy>701-JKB</cp:lastModifiedBy>
  <dcterms:modified xsi:type="dcterms:W3CDTF">2024-12-02T08:39:49Z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E2AC1A1F3499410D875D4432BC400722_12</vt:lpwstr>
  </property>
</Properties>
</file>