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非物质文化遗产</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潮阳英歌</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（送审稿）</w:t>
      </w:r>
      <w:r>
        <w:rPr>
          <w:rFonts w:hint="eastAsia" w:ascii="方正小标宋简体" w:hAnsi="方正小标宋简体" w:eastAsia="方正小标宋简体" w:cs="方正小标宋简体"/>
          <w:sz w:val="44"/>
          <w:szCs w:val="44"/>
        </w:rPr>
        <w:t>编制说明</w:t>
      </w:r>
    </w:p>
    <w:p>
      <w:pPr>
        <w:jc w:val="center"/>
        <w:rPr>
          <w:rFonts w:hint="eastAsia" w:ascii="方正小标宋简体" w:hAnsi="方正小标宋简体" w:eastAsia="方正小标宋简体" w:cs="方正小标宋简体"/>
          <w:sz w:val="44"/>
          <w:szCs w:val="44"/>
        </w:rPr>
      </w:pPr>
    </w:p>
    <w:p>
      <w:pPr>
        <w:numPr>
          <w:ilvl w:val="0"/>
          <w:numId w:val="1"/>
        </w:numPr>
        <w:adjustRightInd w:val="0"/>
        <w:snapToGrid w:val="0"/>
        <w:spacing w:after="156" w:afterLines="50" w:line="560" w:lineRule="exact"/>
        <w:jc w:val="left"/>
        <w:rPr>
          <w:rFonts w:ascii="黑体" w:hAnsi="黑体" w:eastAsia="黑体"/>
          <w:sz w:val="32"/>
          <w:szCs w:val="32"/>
        </w:rPr>
      </w:pPr>
      <w:r>
        <w:rPr>
          <w:rFonts w:hint="eastAsia" w:ascii="黑体" w:hAnsi="黑体" w:eastAsia="黑体"/>
          <w:sz w:val="32"/>
          <w:szCs w:val="32"/>
          <w:lang w:val="en-US" w:eastAsia="zh-CN"/>
        </w:rPr>
        <w:t>编制</w:t>
      </w:r>
      <w:r>
        <w:rPr>
          <w:rFonts w:hint="eastAsia" w:ascii="黑体" w:hAnsi="黑体" w:eastAsia="黑体"/>
          <w:sz w:val="32"/>
          <w:szCs w:val="32"/>
        </w:rPr>
        <w:t>目的和意义</w:t>
      </w:r>
      <w:bookmarkStart w:id="0" w:name="_GoBack"/>
      <w:bookmarkEnd w:id="0"/>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标准化建立了人类共同基准，规范了人们的行为，并促进了最佳秩序的实现，推动社会的发展进步。标准的对象已经从生产领域、流通领域和消费领域延伸到人类生活的其他领域，其外延已经扩展到不胜枚举的程度。诚然，非遗的保护与传承属于众多领域之一。潮阳英歌与潮阳剪纸、潮阳笛套音乐并称“潮阳民间艺术三瑰宝”。在广东民间艺术界，英歌被誉为:“北有安塞锣鼓 ,南有潮汕英歌。”2006年潮阳英歌艺术被列入国家级非物质文化遗产</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rPr>
        <w:t>名录。当前，为着眼满足人民群众美好生活需要，积极响应支撑高质量发展作出的重大工作部署，把非物质文化遗产与标准化研究结合起来，实现以标准作为重要手段，助力潮汕非遗保护与传承，具有积极的现实意义。</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当英歌遇上标准化，立足于打造非遗</w:t>
      </w:r>
      <w:r>
        <w:rPr>
          <w:rFonts w:hint="eastAsia" w:ascii="仿宋_GB2312" w:hAnsi="仿宋_GB2312" w:eastAsia="仿宋_GB2312" w:cs="仿宋_GB2312"/>
          <w:b w:val="0"/>
          <w:bCs w:val="0"/>
          <w:sz w:val="32"/>
          <w:szCs w:val="32"/>
          <w:lang w:val="en-US" w:eastAsia="zh-CN"/>
        </w:rPr>
        <w:t>保护</w:t>
      </w:r>
      <w:r>
        <w:rPr>
          <w:rFonts w:hint="eastAsia" w:ascii="仿宋_GB2312" w:hAnsi="仿宋_GB2312" w:eastAsia="仿宋_GB2312" w:cs="仿宋_GB2312"/>
          <w:b w:val="0"/>
          <w:bCs w:val="0"/>
          <w:sz w:val="32"/>
          <w:szCs w:val="32"/>
        </w:rPr>
        <w:t>传承平台，成为“以文塑旅、以旅彰文”推动文化和旅游融合发展的重要载体。具体讲，可以完善制度，协调相关部门之间的关系，平衡参与其中的各方利益，促进非遗项目的可持续发展。</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潮阳英歌陶冶了一代又一代人民群众的思想情操、丰富了人民群众的艺术文化修养。但随着社会加速向工业化和现代化发展，一是英歌除依附于民俗活动和节日庆典活动之外，表演空间受到一定的制约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二是英歌主要还是面向自发组织的，没有相对固定的表演队伍。由于缺乏资金，无法对英歌进行全面的挖掘，深入的研究，系统的整理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三是随着部分英歌老艺人的离世，个别流派的英歌有可能随之消亡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四是未能将其形成为文化产业加以发展。因此通过制定规范的技艺标准，形成权威统一的</w:t>
      </w:r>
      <w:r>
        <w:rPr>
          <w:rFonts w:hint="eastAsia" w:ascii="仿宋_GB2312" w:hAnsi="仿宋_GB2312" w:eastAsia="仿宋_GB2312" w:cs="仿宋_GB2312"/>
          <w:b w:val="0"/>
          <w:bCs w:val="0"/>
          <w:sz w:val="32"/>
          <w:szCs w:val="32"/>
          <w:lang w:val="en-US" w:eastAsia="zh-CN"/>
        </w:rPr>
        <w:t>文化</w:t>
      </w:r>
      <w:r>
        <w:rPr>
          <w:rFonts w:hint="eastAsia" w:ascii="仿宋_GB2312" w:hAnsi="仿宋_GB2312" w:eastAsia="仿宋_GB2312" w:cs="仿宋_GB2312"/>
          <w:b w:val="0"/>
          <w:bCs w:val="0"/>
          <w:sz w:val="32"/>
          <w:szCs w:val="32"/>
        </w:rPr>
        <w:t>教材，既提高了知名度，又能得到更好地传承发展，不失一种非常有效的新的模式。</w:t>
      </w:r>
    </w:p>
    <w:p>
      <w:pPr>
        <w:numPr>
          <w:ilvl w:val="0"/>
          <w:numId w:val="1"/>
        </w:numPr>
        <w:adjustRightInd w:val="0"/>
        <w:snapToGrid w:val="0"/>
        <w:spacing w:after="156" w:afterLines="50" w:line="560" w:lineRule="exact"/>
        <w:jc w:val="left"/>
        <w:rPr>
          <w:rFonts w:ascii="黑体" w:hAnsi="黑体" w:eastAsia="黑体"/>
          <w:sz w:val="32"/>
          <w:szCs w:val="32"/>
        </w:rPr>
      </w:pPr>
      <w:r>
        <w:rPr>
          <w:rFonts w:hint="eastAsia" w:ascii="黑体" w:hAnsi="黑体" w:eastAsia="黑体"/>
          <w:sz w:val="32"/>
          <w:szCs w:val="32"/>
          <w:lang w:val="en-US" w:eastAsia="zh-CN"/>
        </w:rPr>
        <w:t>编制原则</w:t>
      </w:r>
    </w:p>
    <w:p>
      <w:pPr>
        <w:numPr>
          <w:ilvl w:val="0"/>
          <w:numId w:val="2"/>
        </w:numPr>
        <w:ind w:left="0" w:leftChars="0" w:firstLine="42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基本原则</w:t>
      </w:r>
    </w:p>
    <w:p>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 遵循国家有关法律、法规和规章，方针和政策。</w:t>
      </w:r>
    </w:p>
    <w:p>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 严格执行强制性国家标准，参考国家标准的相关要求，充分考虑与其它相关标准相协调。</w:t>
      </w:r>
    </w:p>
    <w:p>
      <w:pPr>
        <w:snapToGrid w:val="0"/>
        <w:spacing w:line="560" w:lineRule="exact"/>
        <w:ind w:firstLine="600" w:firstLineChars="200"/>
        <w:rPr>
          <w:rFonts w:hint="eastAsia" w:ascii="仿宋_GB2312" w:hAnsi="仿宋_GB2312" w:eastAsia="仿宋_GB2312" w:cs="仿宋_GB2312"/>
          <w:b w:val="0"/>
          <w:bCs w:val="0"/>
          <w:sz w:val="32"/>
          <w:szCs w:val="32"/>
        </w:rPr>
      </w:pPr>
      <w:r>
        <w:rPr>
          <w:rFonts w:hint="eastAsia" w:ascii="仿宋" w:hAnsi="仿宋" w:eastAsia="仿宋" w:cs="仿宋"/>
          <w:kern w:val="0"/>
          <w:sz w:val="30"/>
          <w:szCs w:val="30"/>
        </w:rPr>
        <w:t>3. 格式按照GB/T 1.1-2020《标准化工作导则  第1部分：标准化文件的结构和起草规划》的规定进行编写。</w:t>
      </w:r>
    </w:p>
    <w:p>
      <w:pPr>
        <w:numPr>
          <w:ilvl w:val="0"/>
          <w:numId w:val="2"/>
        </w:numPr>
        <w:ind w:left="0" w:leftChars="0" w:firstLine="42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指导思想</w:t>
      </w:r>
    </w:p>
    <w:p>
      <w:pPr>
        <w:snapToGrid w:val="0"/>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秉承</w:t>
      </w:r>
      <w:r>
        <w:rPr>
          <w:rFonts w:hint="eastAsia" w:ascii="仿宋" w:hAnsi="仿宋" w:eastAsia="仿宋" w:cs="仿宋"/>
          <w:kern w:val="0"/>
          <w:sz w:val="30"/>
          <w:szCs w:val="30"/>
          <w:lang w:val="en-US" w:eastAsia="zh-CN"/>
        </w:rPr>
        <w:t>潮阳英歌</w:t>
      </w:r>
      <w:r>
        <w:rPr>
          <w:rFonts w:hint="eastAsia" w:ascii="仿宋" w:hAnsi="仿宋" w:eastAsia="仿宋" w:cs="仿宋"/>
          <w:kern w:val="0"/>
          <w:sz w:val="30"/>
          <w:szCs w:val="30"/>
        </w:rPr>
        <w:t>是潮汕人共同文化财富的精神，广泛联合</w:t>
      </w:r>
      <w:r>
        <w:rPr>
          <w:rFonts w:hint="eastAsia" w:ascii="仿宋" w:hAnsi="仿宋" w:eastAsia="仿宋" w:cs="仿宋"/>
          <w:kern w:val="0"/>
          <w:sz w:val="30"/>
          <w:szCs w:val="30"/>
          <w:lang w:val="en-US" w:eastAsia="zh-CN"/>
        </w:rPr>
        <w:t>各相关文化主管部门、</w:t>
      </w:r>
      <w:r>
        <w:rPr>
          <w:rFonts w:hint="eastAsia" w:ascii="仿宋" w:hAnsi="仿宋" w:eastAsia="仿宋" w:cs="仿宋"/>
          <w:kern w:val="0"/>
          <w:sz w:val="30"/>
          <w:szCs w:val="30"/>
        </w:rPr>
        <w:t>标准化机构、</w:t>
      </w:r>
      <w:r>
        <w:rPr>
          <w:rFonts w:hint="eastAsia" w:ascii="仿宋" w:hAnsi="仿宋" w:eastAsia="仿宋" w:cs="仿宋"/>
          <w:kern w:val="0"/>
          <w:sz w:val="30"/>
          <w:szCs w:val="30"/>
          <w:lang w:val="en-US" w:eastAsia="zh-CN"/>
        </w:rPr>
        <w:t>院校以及英歌舞专业人士，组建潮阳英歌标准工作组，</w:t>
      </w:r>
      <w:r>
        <w:rPr>
          <w:rFonts w:hint="eastAsia" w:ascii="仿宋" w:hAnsi="仿宋" w:eastAsia="仿宋" w:cs="仿宋"/>
          <w:kern w:val="0"/>
          <w:sz w:val="30"/>
          <w:szCs w:val="30"/>
        </w:rPr>
        <w:t>用标准化的形式保护和传承</w:t>
      </w:r>
      <w:r>
        <w:rPr>
          <w:rFonts w:hint="eastAsia" w:ascii="仿宋" w:hAnsi="仿宋" w:eastAsia="仿宋" w:cs="仿宋"/>
          <w:kern w:val="0"/>
          <w:sz w:val="30"/>
          <w:szCs w:val="30"/>
          <w:lang w:val="en-US" w:eastAsia="zh-CN"/>
        </w:rPr>
        <w:t>潮阳英歌</w:t>
      </w:r>
      <w:r>
        <w:rPr>
          <w:rFonts w:hint="eastAsia" w:ascii="仿宋" w:hAnsi="仿宋" w:eastAsia="仿宋" w:cs="仿宋"/>
          <w:kern w:val="0"/>
          <w:sz w:val="30"/>
          <w:szCs w:val="30"/>
        </w:rPr>
        <w:t>，促进</w:t>
      </w:r>
      <w:r>
        <w:rPr>
          <w:rFonts w:hint="eastAsia" w:ascii="仿宋" w:hAnsi="仿宋" w:eastAsia="仿宋" w:cs="仿宋"/>
          <w:kern w:val="0"/>
          <w:sz w:val="30"/>
          <w:szCs w:val="30"/>
          <w:lang w:val="en-US" w:eastAsia="zh-CN"/>
        </w:rPr>
        <w:t>潮阳英歌的传承与</w:t>
      </w:r>
      <w:r>
        <w:rPr>
          <w:rFonts w:hint="eastAsia" w:ascii="仿宋" w:hAnsi="仿宋" w:eastAsia="仿宋" w:cs="仿宋"/>
          <w:kern w:val="0"/>
          <w:sz w:val="30"/>
          <w:szCs w:val="30"/>
        </w:rPr>
        <w:t>发展。</w:t>
      </w:r>
    </w:p>
    <w:p>
      <w:pPr>
        <w:snapToGrid w:val="0"/>
        <w:spacing w:line="560" w:lineRule="exact"/>
        <w:ind w:firstLine="600" w:firstLineChars="200"/>
        <w:rPr>
          <w:rFonts w:hint="eastAsia" w:ascii="仿宋_GB2312" w:hAnsi="仿宋_GB2312" w:eastAsia="仿宋_GB2312" w:cs="仿宋_GB2312"/>
          <w:b w:val="0"/>
          <w:bCs w:val="0"/>
          <w:sz w:val="32"/>
          <w:szCs w:val="32"/>
        </w:rPr>
      </w:pPr>
      <w:r>
        <w:rPr>
          <w:rFonts w:hint="eastAsia" w:ascii="仿宋" w:hAnsi="仿宋" w:eastAsia="仿宋" w:cs="仿宋"/>
          <w:kern w:val="0"/>
          <w:sz w:val="30"/>
          <w:szCs w:val="30"/>
        </w:rPr>
        <w:t>尊重历史、着眼当前、面向未来，兼顾传统和流行，以行业整体利益为重，充分协调，调动各地、各方面的积极性。</w:t>
      </w:r>
    </w:p>
    <w:p>
      <w:pPr>
        <w:numPr>
          <w:ilvl w:val="0"/>
          <w:numId w:val="1"/>
        </w:numPr>
        <w:adjustRightInd w:val="0"/>
        <w:snapToGrid w:val="0"/>
        <w:spacing w:after="156" w:afterLines="50" w:line="560" w:lineRule="exact"/>
        <w:jc w:val="left"/>
        <w:rPr>
          <w:rFonts w:ascii="黑体" w:hAnsi="黑体" w:eastAsia="黑体"/>
          <w:sz w:val="32"/>
          <w:szCs w:val="32"/>
        </w:rPr>
      </w:pPr>
      <w:r>
        <w:rPr>
          <w:rFonts w:hint="eastAsia" w:ascii="黑体" w:hAnsi="黑体" w:eastAsia="黑体"/>
          <w:sz w:val="32"/>
          <w:szCs w:val="32"/>
        </w:rPr>
        <w:t>工作情况介绍</w:t>
      </w:r>
    </w:p>
    <w:p>
      <w:pPr>
        <w:keepNext w:val="0"/>
        <w:keepLines w:val="0"/>
        <w:pageBreakBefore w:val="0"/>
        <w:widowControl w:val="0"/>
        <w:numPr>
          <w:ilvl w:val="0"/>
          <w:numId w:val="3"/>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任务来源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2023年3月，广东省汕头市质量技术监督标准与编码所（下称“汕头标码所”）</w:t>
      </w:r>
      <w:r>
        <w:rPr>
          <w:rFonts w:hint="eastAsia" w:ascii="仿宋_GB2312" w:hAnsi="仿宋_GB2312" w:eastAsia="仿宋_GB2312" w:cs="仿宋_GB2312"/>
          <w:sz w:val="32"/>
          <w:szCs w:val="32"/>
        </w:rPr>
        <w:t>向汕头市市场监督管理局申请立项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非物质文化遗产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潮阳英歌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汕头市地方标准。202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日，汕头市市场监督管理局</w:t>
      </w:r>
      <w:r>
        <w:rPr>
          <w:rFonts w:hint="eastAsia" w:ascii="仿宋_GB2312" w:hAnsi="仿宋_GB2312" w:eastAsia="仿宋_GB2312" w:cs="仿宋_GB2312"/>
          <w:sz w:val="32"/>
          <w:szCs w:val="32"/>
          <w:lang w:val="en-US" w:eastAsia="zh-CN"/>
        </w:rPr>
        <w:t>下达《汕头市市场监督管理局关于下达2023年汕头市地方标准制修订项目计划的通知》文件，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非物质文化遗产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潮阳英歌</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正式获批</w:t>
      </w:r>
      <w:r>
        <w:rPr>
          <w:rFonts w:hint="eastAsia" w:ascii="仿宋_GB2312" w:hAnsi="仿宋_GB2312" w:eastAsia="仿宋_GB2312" w:cs="仿宋_GB2312"/>
          <w:sz w:val="32"/>
          <w:szCs w:val="32"/>
        </w:rPr>
        <w:t>立项，列入202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年汕头市地方标准制修订计划。该标准归口汕头市</w:t>
      </w:r>
      <w:r>
        <w:rPr>
          <w:rFonts w:hint="eastAsia" w:ascii="仿宋_GB2312" w:hAnsi="仿宋_GB2312" w:eastAsia="仿宋_GB2312" w:cs="仿宋_GB2312"/>
          <w:sz w:val="32"/>
          <w:szCs w:val="32"/>
          <w:lang w:val="en-US" w:eastAsia="zh-CN"/>
        </w:rPr>
        <w:t>文化广电旅游体育</w:t>
      </w:r>
      <w:r>
        <w:rPr>
          <w:rFonts w:hint="eastAsia" w:ascii="仿宋_GB2312" w:hAnsi="仿宋_GB2312" w:eastAsia="仿宋_GB2312" w:cs="仿宋_GB2312"/>
          <w:sz w:val="32"/>
          <w:szCs w:val="32"/>
        </w:rPr>
        <w:t>局，由广东省汕头市质量技术监督标准与编码所</w:t>
      </w:r>
      <w:r>
        <w:rPr>
          <w:rFonts w:hint="eastAsia" w:ascii="仿宋_GB2312" w:hAnsi="仿宋_GB2312" w:eastAsia="仿宋_GB2312" w:cs="仿宋_GB2312"/>
          <w:sz w:val="32"/>
          <w:szCs w:val="32"/>
          <w:lang w:val="en-US" w:eastAsia="zh-CN"/>
        </w:rPr>
        <w:t>主导</w:t>
      </w:r>
      <w:r>
        <w:rPr>
          <w:rFonts w:hint="eastAsia" w:ascii="仿宋_GB2312" w:hAnsi="仿宋_GB2312" w:eastAsia="仿宋_GB2312" w:cs="仿宋_GB2312"/>
          <w:sz w:val="32"/>
          <w:szCs w:val="32"/>
        </w:rPr>
        <w:t>完成标准起草工作。</w:t>
      </w:r>
    </w:p>
    <w:p>
      <w:pPr>
        <w:keepNext w:val="0"/>
        <w:keepLines w:val="0"/>
        <w:pageBreakBefore w:val="0"/>
        <w:widowControl w:val="0"/>
        <w:numPr>
          <w:ilvl w:val="0"/>
          <w:numId w:val="3"/>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编制过程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1.前期准备阶段与起草阶段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2023年3月上旬，根据现阶段潮阳英歌的发展需求，汕头标码所组建潮阳英歌标准编制组，以T/STBZ 4-2019《潮阳英歌舞》团体标准为基础，通过提炼完善，形成草案稿于2023年3月中旬申报汕头市地方标准。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2.调研阶段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2023年6月28日，标准编制组走访调研了汕头文化艺术学校，与该校吴绚婷老师就潮阳英歌进行深入交流，并收集相关资料。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2023年8月4日，标准编制组走访了汕头市潮阳区文化馆，就潮阳英歌地方标准相关工作情况向文化馆翁木顺馆长汇报并进行讨论交流。</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-2024年7月，标准编制组继续走访调研了桃园英歌队、后溪英歌队、古帅青年英歌队、草尾乡英歌队等英歌队伍，就潮阳英歌表演队伍、技法、脸谱、服饰等关键要素进行深入交流，通过现场拍摄以及非遗传承人介绍，收集了大量的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3.征求意见阶段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2024年7月29日，标准工作组通过阶段来的调研工作，对调研资料的梳理，以及对调研中各英歌专业人士和英歌队的意见修改后形成《非物质文化遗产 潮阳英歌（征求意见稿）》，并进行公开征求各方意见，力求达成最广泛的共识。</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2024年8月30日，汕头标码所组织召开的《非物质文化遗产 潮阳英歌》地方标准研讨会，对《非物质文化遗产 潮阳英歌》进行讨论，市文广旅体局、潮阳、潮南文化馆、广东省人民政府文史研究馆等单位以及岭东英歌队、后溪英歌队等代表参加会议并提出相关修改意见，会后，标准编制组组对讨论稿进行修改完善，形成《非物质文化遗产 潮阳英歌（送审稿）》。</w:t>
      </w:r>
    </w:p>
    <w:p>
      <w:pPr>
        <w:numPr>
          <w:ilvl w:val="0"/>
          <w:numId w:val="1"/>
        </w:numPr>
        <w:adjustRightInd w:val="0"/>
        <w:snapToGrid w:val="0"/>
        <w:spacing w:after="156" w:afterLines="50" w:line="560" w:lineRule="exact"/>
        <w:jc w:val="left"/>
        <w:rPr>
          <w:rFonts w:ascii="黑体" w:hAnsi="黑体" w:eastAsia="黑体"/>
          <w:sz w:val="32"/>
          <w:szCs w:val="32"/>
        </w:rPr>
      </w:pPr>
      <w:r>
        <w:rPr>
          <w:rFonts w:hint="eastAsia" w:ascii="黑体" w:hAnsi="黑体" w:eastAsia="黑体"/>
          <w:sz w:val="32"/>
          <w:szCs w:val="32"/>
          <w:lang w:val="en-US" w:eastAsia="zh-CN"/>
        </w:rPr>
        <w:t>标准主要内容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该文件主要有七部分内容，分别对潮阳英歌的基本要求、基础技法、基础队形和分类作出规定。</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第一章是本文件的范围。</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第二章是本文件的规范性引用文件。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第三章是术语和定义。本文件界定的术语和定义“潮阳英歌（来源于中国非物质文化遗产网，有修改）、旋槌”。</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是基本要求。本章规定了潮阳英歌的队伍、脸谱、服饰、道具、乐器和音乐伴奏。本章内容主要参考《潮阳英歌舞》、《潮汕英歌舞研究》等文献以及相关论文，对潮阳英歌演出的基础硬件设施配套做出规定。英歌队的队伍组成是英歌舞演出的基础，各成员各司其职，组成完整的潮阳英歌队；英歌脸谱和服饰是英歌队伍演出不可或缺的重要元素，是演出者人物形象的塑造及展示、带给观众色彩冲击的重要载体；道具是潮阳英歌代表性元素、乐器以及音乐伴奏则给潮阳英歌演出带来听觉享受，这些基础的元素相辅相成，是潮阳英歌最基本的要求。</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是基础技法。本章规定了潮阳英歌的槌法和步法。基础技法是潮阳英歌主要演出者需要掌握的最基础的动作，万变不离其宗，所有英歌队演出的形式各样的表演套路，都是在这些基础的技法的串联联动上进行设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是基础队形。本章列举了潮阳英歌演出中传统的、常见的基础队形，英歌队演出时的队形是根据演出的功能及场地的不同做相应的调整的，传统的队形基本涵盖了流动巡演、广场演出和舞台演出等特定场地的构图，是潮阳英歌表演最基础的队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是分类。本章规定了潮阳英歌的主要分类。由于潮阳英歌历史悠久，流传广泛，并经民间艺人加以不同的创造，因而形成了各种流派，目前主流的分类是按节奏板式划分，可分为慢板英歌、中板英歌、快板英歌三种。</w:t>
      </w:r>
    </w:p>
    <w:p>
      <w:pPr>
        <w:numPr>
          <w:ilvl w:val="0"/>
          <w:numId w:val="1"/>
        </w:numPr>
        <w:adjustRightInd w:val="0"/>
        <w:snapToGrid w:val="0"/>
        <w:spacing w:after="156" w:afterLines="50"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与有关的现行法律、法规和强制性国家标准、行业标准、广东省地方标准及汕头市地方标准的关系</w:t>
      </w:r>
    </w:p>
    <w:p>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目前尚无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非物质文化遗产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潮阳英歌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相关的强制性国家标准、行业标准</w:t>
      </w:r>
      <w:r>
        <w:rPr>
          <w:rFonts w:hint="eastAsia" w:ascii="仿宋_GB2312" w:hAnsi="仿宋_GB2312" w:eastAsia="仿宋_GB2312" w:cs="仿宋_GB2312"/>
          <w:sz w:val="32"/>
          <w:szCs w:val="32"/>
        </w:rPr>
        <w:t>、广东省</w:t>
      </w:r>
      <w:r>
        <w:rPr>
          <w:rFonts w:ascii="仿宋_GB2312" w:hAnsi="仿宋_GB2312" w:eastAsia="仿宋_GB2312" w:cs="仿宋_GB2312"/>
          <w:sz w:val="32"/>
          <w:szCs w:val="32"/>
        </w:rPr>
        <w:t>地方标准</w:t>
      </w:r>
      <w:r>
        <w:rPr>
          <w:rFonts w:hint="eastAsia" w:ascii="仿宋_GB2312" w:hAnsi="仿宋_GB2312" w:eastAsia="仿宋_GB2312" w:cs="仿宋_GB2312"/>
          <w:sz w:val="32"/>
          <w:szCs w:val="32"/>
        </w:rPr>
        <w:t>和汕头市地方标准</w:t>
      </w:r>
      <w:r>
        <w:rPr>
          <w:rFonts w:ascii="仿宋_GB2312" w:hAnsi="仿宋_GB2312" w:eastAsia="仿宋_GB2312" w:cs="仿宋_GB2312"/>
          <w:sz w:val="32"/>
          <w:szCs w:val="32"/>
        </w:rPr>
        <w:t>。</w:t>
      </w:r>
    </w:p>
    <w:p>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文件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送审</w:t>
      </w:r>
      <w:r>
        <w:rPr>
          <w:rFonts w:ascii="仿宋_GB2312" w:hAnsi="仿宋_GB2312" w:eastAsia="仿宋_GB2312" w:cs="仿宋_GB2312"/>
          <w:sz w:val="32"/>
          <w:szCs w:val="32"/>
        </w:rPr>
        <w:t>稿）的制定是遵循《中华人民共和国标准化法》等国家相关的法规，结合</w:t>
      </w:r>
      <w:r>
        <w:rPr>
          <w:rFonts w:hint="eastAsia" w:ascii="仿宋_GB2312" w:hAnsi="仿宋_GB2312" w:eastAsia="仿宋_GB2312" w:cs="仿宋_GB2312"/>
          <w:sz w:val="32"/>
          <w:szCs w:val="32"/>
          <w:lang w:val="en-US" w:eastAsia="zh-CN"/>
        </w:rPr>
        <w:t>地方</w:t>
      </w:r>
      <w:r>
        <w:rPr>
          <w:rFonts w:ascii="仿宋_GB2312" w:hAnsi="仿宋_GB2312" w:eastAsia="仿宋_GB2312" w:cs="仿宋_GB2312"/>
          <w:sz w:val="32"/>
          <w:szCs w:val="32"/>
        </w:rPr>
        <w:t>实际情况制定出来的，与现行的法律、法规及强制性标准无冲突。</w:t>
      </w:r>
    </w:p>
    <w:p>
      <w:pPr>
        <w:numPr>
          <w:ilvl w:val="0"/>
          <w:numId w:val="1"/>
        </w:numPr>
        <w:adjustRightInd w:val="0"/>
        <w:snapToGrid w:val="0"/>
        <w:spacing w:after="156" w:afterLines="50"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重大分歧意见的处理经过、结果和依据</w:t>
      </w:r>
    </w:p>
    <w:p>
      <w:pPr>
        <w:adjustRightInd w:val="0"/>
        <w:snapToGrid w:val="0"/>
        <w:spacing w:after="156" w:after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numPr>
          <w:ilvl w:val="0"/>
          <w:numId w:val="1"/>
        </w:numPr>
        <w:adjustRightInd w:val="0"/>
        <w:snapToGrid w:val="0"/>
        <w:spacing w:after="156" w:afterLines="50"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贯彻国家、省、市地方标准的要求和措施建议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建议本文件作为推荐性地方标准尽快发布，由汕头市文化广电旅游体育局（文物局）统一组织宣传贯彻，促进</w:t>
      </w:r>
      <w:r>
        <w:rPr>
          <w:rFonts w:hint="eastAsia" w:ascii="仿宋_GB2312" w:hAnsi="仿宋_GB2312" w:eastAsia="仿宋_GB2312" w:cs="仿宋_GB2312"/>
          <w:sz w:val="32"/>
          <w:szCs w:val="32"/>
          <w:lang w:val="en-US" w:eastAsia="zh-CN"/>
        </w:rPr>
        <w:t>潮阳英歌在传承的同时</w:t>
      </w:r>
      <w:r>
        <w:rPr>
          <w:rFonts w:hint="eastAsia" w:ascii="仿宋_GB2312" w:hAnsi="仿宋_GB2312" w:eastAsia="仿宋_GB2312" w:cs="仿宋_GB2312"/>
          <w:sz w:val="32"/>
          <w:szCs w:val="32"/>
        </w:rPr>
        <w:t>健康有序发展。</w:t>
      </w:r>
    </w:p>
    <w:p>
      <w:pPr>
        <w:numPr>
          <w:ilvl w:val="0"/>
          <w:numId w:val="1"/>
        </w:numPr>
        <w:adjustRightInd w:val="0"/>
        <w:snapToGrid w:val="0"/>
        <w:spacing w:after="156" w:afterLines="50"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其他应予说明的事项</w:t>
      </w:r>
    </w:p>
    <w:p>
      <w:pPr>
        <w:adjustRightInd w:val="0"/>
        <w:snapToGrid w:val="0"/>
        <w:spacing w:after="156" w:after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rPr>
          <w:rFonts w:hint="default" w:ascii="仿宋_GB2312" w:hAnsi="仿宋_GB2312" w:eastAsia="仿宋_GB2312" w:cs="仿宋_GB2312"/>
          <w:sz w:val="32"/>
          <w:szCs w:val="32"/>
          <w:lang w:val="en-US" w:eastAsia="zh-CN"/>
        </w:rPr>
      </w:pPr>
    </w:p>
    <w:p>
      <w:pPr>
        <w:spacing w:line="560" w:lineRule="exact"/>
        <w:ind w:firstLine="640" w:firstLineChars="200"/>
        <w:rPr>
          <w:rFonts w:hint="default" w:ascii="仿宋_GB2312" w:hAnsi="仿宋_GB2312" w:eastAsia="仿宋_GB2312" w:cs="仿宋_GB2312"/>
          <w:sz w:val="32"/>
          <w:szCs w:val="32"/>
          <w:lang w:val="en-US" w:eastAsia="zh-CN"/>
        </w:rPr>
      </w:pPr>
    </w:p>
    <w:p>
      <w:pPr>
        <w:spacing w:line="560" w:lineRule="exact"/>
        <w:ind w:firstLine="640" w:firstLineChars="200"/>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156" w:afterLines="50" w:line="560" w:lineRule="exact"/>
        <w:jc w:val="left"/>
        <w:textAlignment w:val="auto"/>
        <w:rPr>
          <w:rFonts w:ascii="黑体" w:hAnsi="黑体" w:eastAsia="黑体"/>
          <w:sz w:val="32"/>
          <w:szCs w:val="32"/>
        </w:rPr>
      </w:pPr>
    </w:p>
    <w:p>
      <w:pPr>
        <w:widowControl w:val="0"/>
        <w:numPr>
          <w:ilvl w:val="0"/>
          <w:numId w:val="0"/>
        </w:numPr>
        <w:adjustRightInd w:val="0"/>
        <w:snapToGrid w:val="0"/>
        <w:spacing w:after="156" w:afterLines="50" w:line="560" w:lineRule="exact"/>
        <w:jc w:val="left"/>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1FDE8"/>
    <w:multiLevelType w:val="singleLevel"/>
    <w:tmpl w:val="AE51FDE8"/>
    <w:lvl w:ilvl="0" w:tentative="0">
      <w:start w:val="1"/>
      <w:numFmt w:val="chineseCounting"/>
      <w:suff w:val="nothing"/>
      <w:lvlText w:val="%1、"/>
      <w:lvlJc w:val="left"/>
      <w:rPr>
        <w:rFonts w:hint="eastAsia"/>
      </w:rPr>
    </w:lvl>
  </w:abstractNum>
  <w:abstractNum w:abstractNumId="1">
    <w:nsid w:val="271456E1"/>
    <w:multiLevelType w:val="singleLevel"/>
    <w:tmpl w:val="271456E1"/>
    <w:lvl w:ilvl="0" w:tentative="0">
      <w:start w:val="1"/>
      <w:numFmt w:val="chineseCounting"/>
      <w:suff w:val="nothing"/>
      <w:lvlText w:val="（%1）"/>
      <w:lvlJc w:val="left"/>
      <w:pPr>
        <w:ind w:left="0" w:firstLine="420"/>
      </w:pPr>
      <w:rPr>
        <w:rFonts w:hint="eastAsia"/>
      </w:rPr>
    </w:lvl>
  </w:abstractNum>
  <w:abstractNum w:abstractNumId="2">
    <w:nsid w:val="5841C475"/>
    <w:multiLevelType w:val="singleLevel"/>
    <w:tmpl w:val="5841C47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ZjYxOTcwY2M5NGFiMmZjOTQxZjllNDhlY2IwMGUifQ=="/>
  </w:docVars>
  <w:rsids>
    <w:rsidRoot w:val="00000000"/>
    <w:rsid w:val="08053EFD"/>
    <w:rsid w:val="0D1D3A97"/>
    <w:rsid w:val="18A62899"/>
    <w:rsid w:val="22EA7B20"/>
    <w:rsid w:val="2BA47406"/>
    <w:rsid w:val="2FFA3A98"/>
    <w:rsid w:val="32331B2A"/>
    <w:rsid w:val="338D4C23"/>
    <w:rsid w:val="35DB1C42"/>
    <w:rsid w:val="3A3E44F1"/>
    <w:rsid w:val="3A4A561C"/>
    <w:rsid w:val="3F3D5750"/>
    <w:rsid w:val="42332E3A"/>
    <w:rsid w:val="42910002"/>
    <w:rsid w:val="48E35076"/>
    <w:rsid w:val="4AF56328"/>
    <w:rsid w:val="50D70834"/>
    <w:rsid w:val="58BF4AF1"/>
    <w:rsid w:val="5AD92379"/>
    <w:rsid w:val="5DFA1A56"/>
    <w:rsid w:val="65641412"/>
    <w:rsid w:val="67123833"/>
    <w:rsid w:val="6C7A6B4B"/>
    <w:rsid w:val="701C0009"/>
    <w:rsid w:val="78A91184"/>
    <w:rsid w:val="7EF5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2714</Words>
  <Characters>2784</Characters>
  <Lines>0</Lines>
  <Paragraphs>0</Paragraphs>
  <TotalTime>0</TotalTime>
  <ScaleCrop>false</ScaleCrop>
  <LinksUpToDate>false</LinksUpToDate>
  <CharactersWithSpaces>2802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2024-07-06T08:50:00Z</dcterms:created>
  <dc:creator>我爱金拱门</dc:creator>
  <cp:lastModifiedBy>Windows0002</cp:lastModifiedBy>
  <dcterms:modified xsi:type="dcterms:W3CDTF">2024-10-16T07:38:15Z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9F2637A825A947AB9B66EAA4BD262D83_12</vt:lpwstr>
  </property>
</Properties>
</file>