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94" w:lineRule="exact"/>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消费品召回计划</w:t>
      </w:r>
    </w:p>
    <w:tbl>
      <w:tblPr>
        <w:tblStyle w:val="5"/>
        <w:tblpPr w:leftFromText="180" w:rightFromText="180" w:vertAnchor="text" w:horzAnchor="margin" w:tblpXSpec="center" w:tblpY="292"/>
        <w:tblW w:w="487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462"/>
        <w:gridCol w:w="6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生产者名称</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28"/>
              </w:rPr>
              <w:t>汕头市澄海区东奥玩具厂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PrEx>
        <w:trPr>
          <w:trHeight w:val="6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产品名称</w:t>
            </w:r>
          </w:p>
        </w:tc>
        <w:tc>
          <w:tcPr>
            <w:tcW w:w="3622" w:type="pct"/>
            <w:shd w:val="clear" w:color="auto" w:fill="FFFFFF"/>
            <w:tcMar>
              <w:top w:w="0" w:type="dxa"/>
              <w:left w:w="108" w:type="dxa"/>
              <w:bottom w:w="0" w:type="dxa"/>
              <w:right w:w="108" w:type="dxa"/>
            </w:tcMar>
            <w:vAlign w:val="center"/>
          </w:tcPr>
          <w:p>
            <w:pPr>
              <w:widowControl/>
              <w:wordWrap w:val="0"/>
              <w:spacing w:line="594"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益智软胶积木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品牌</w:t>
            </w:r>
          </w:p>
        </w:tc>
        <w:tc>
          <w:tcPr>
            <w:tcW w:w="3622" w:type="pct"/>
            <w:shd w:val="clear" w:color="auto" w:fill="FFFFFF"/>
            <w:tcMar>
              <w:top w:w="0" w:type="dxa"/>
              <w:left w:w="108" w:type="dxa"/>
              <w:bottom w:w="0" w:type="dxa"/>
              <w:right w:w="108" w:type="dxa"/>
            </w:tcMar>
            <w:vAlign w:val="center"/>
          </w:tcPr>
          <w:p>
            <w:pPr>
              <w:widowControl/>
              <w:wordWrap w:val="0"/>
              <w:spacing w:line="594"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Laiyinl莱因乐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PrEx>
        <w:trPr>
          <w:trHeight w:val="6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rPr>
              <w:t>涉及数量</w:t>
            </w:r>
          </w:p>
        </w:tc>
        <w:tc>
          <w:tcPr>
            <w:tcW w:w="3622" w:type="pct"/>
            <w:shd w:val="clear" w:color="auto" w:fill="FFFFFF"/>
            <w:tcMar>
              <w:top w:w="0" w:type="dxa"/>
              <w:left w:w="108" w:type="dxa"/>
              <w:bottom w:w="0" w:type="dxa"/>
              <w:right w:w="108" w:type="dxa"/>
            </w:tcMar>
            <w:vAlign w:val="center"/>
          </w:tcPr>
          <w:p>
            <w:pPr>
              <w:widowControl/>
              <w:wordWrap w:val="0"/>
              <w:spacing w:line="594"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96</w:t>
            </w:r>
            <w:r>
              <w:rPr>
                <w:rFonts w:hint="eastAsia" w:ascii="Times New Roman" w:hAnsi="Times New Roman" w:eastAsia="仿宋_GB2312" w:cs="Times New Roman"/>
                <w:kern w:val="0"/>
                <w:sz w:val="32"/>
                <w:szCs w:val="32"/>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77" w:type="pct"/>
            <w:shd w:val="clear" w:color="auto" w:fill="FFFFFF"/>
            <w:tcMar>
              <w:top w:w="0" w:type="dxa"/>
              <w:left w:w="108" w:type="dxa"/>
              <w:bottom w:w="0" w:type="dxa"/>
              <w:right w:w="108" w:type="dxa"/>
            </w:tcMar>
            <w:vAlign w:val="center"/>
          </w:tcPr>
          <w:p>
            <w:pPr>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型号/规格</w:t>
            </w:r>
          </w:p>
        </w:tc>
        <w:tc>
          <w:tcPr>
            <w:tcW w:w="3622" w:type="pct"/>
            <w:shd w:val="clear" w:color="auto" w:fill="FFFFFF"/>
            <w:tcMar>
              <w:top w:w="0" w:type="dxa"/>
              <w:left w:w="108" w:type="dxa"/>
              <w:bottom w:w="0" w:type="dxa"/>
              <w:right w:w="108" w:type="dxa"/>
            </w:tcMar>
            <w:vAlign w:val="center"/>
          </w:tcPr>
          <w:p>
            <w:pPr>
              <w:widowControl/>
              <w:wordWrap w:val="0"/>
              <w:spacing w:line="594"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NO.6901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PrEx>
        <w:trPr>
          <w:trHeight w:val="6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生产起止日期</w:t>
            </w:r>
          </w:p>
        </w:tc>
        <w:tc>
          <w:tcPr>
            <w:tcW w:w="3622" w:type="pct"/>
            <w:shd w:val="clear" w:color="auto" w:fill="FFFFFF"/>
            <w:tcMar>
              <w:top w:w="0" w:type="dxa"/>
              <w:left w:w="108" w:type="dxa"/>
              <w:bottom w:w="0" w:type="dxa"/>
              <w:right w:w="108" w:type="dxa"/>
            </w:tcMar>
            <w:vAlign w:val="center"/>
          </w:tcPr>
          <w:p>
            <w:pPr>
              <w:snapToGrid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2022年3月12日—2022年3月20日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spacing w:val="-2"/>
                <w:kern w:val="0"/>
                <w:sz w:val="32"/>
                <w:szCs w:val="32"/>
                <w:shd w:val="clear" w:color="auto" w:fill="FFFFFF"/>
              </w:rPr>
            </w:pPr>
            <w:r>
              <w:rPr>
                <w:rFonts w:ascii="Times New Roman" w:hAnsi="Times New Roman" w:eastAsia="仿宋_GB2312" w:cs="Times New Roman"/>
                <w:spacing w:val="-2"/>
                <w:kern w:val="0"/>
                <w:sz w:val="32"/>
                <w:szCs w:val="32"/>
                <w:shd w:val="clear" w:color="auto" w:fill="FFFFFF"/>
              </w:rPr>
              <w:t>生产批号/批次</w:t>
            </w:r>
          </w:p>
        </w:tc>
        <w:tc>
          <w:tcPr>
            <w:tcW w:w="3622" w:type="pct"/>
            <w:shd w:val="clear" w:color="auto" w:fill="FFFFFF"/>
            <w:tcMar>
              <w:top w:w="0" w:type="dxa"/>
              <w:left w:w="108" w:type="dxa"/>
              <w:bottom w:w="0" w:type="dxa"/>
              <w:right w:w="108" w:type="dxa"/>
            </w:tcMar>
            <w:vAlign w:val="center"/>
          </w:tcPr>
          <w:p>
            <w:pPr>
              <w:snapToGrid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2"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产品描述及外观照片</w:t>
            </w:r>
          </w:p>
        </w:tc>
        <w:tc>
          <w:tcPr>
            <w:tcW w:w="3622" w:type="pct"/>
            <w:shd w:val="clear" w:color="auto" w:fill="FFFFFF"/>
            <w:tcMar>
              <w:top w:w="0" w:type="dxa"/>
              <w:left w:w="108" w:type="dxa"/>
              <w:bottom w:w="0" w:type="dxa"/>
              <w:right w:w="108" w:type="dxa"/>
            </w:tcMar>
            <w:vAlign w:val="center"/>
          </w:tcPr>
          <w:p>
            <w:pPr>
              <w:snapToGrid w:val="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儿童可用不同形状的积木块进行拼装玩耍。</w:t>
            </w:r>
          </w:p>
          <w:p>
            <w:pPr>
              <w:snapToGrid w:val="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1839595" cy="1070610"/>
                  <wp:effectExtent l="0" t="0" r="8255" b="15240"/>
                  <wp:docPr id="2" name="图片 2" descr="168075189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0751894241"/>
                          <pic:cNvPicPr>
                            <a:picLocks noChangeAspect="1"/>
                          </pic:cNvPicPr>
                        </pic:nvPicPr>
                        <pic:blipFill>
                          <a:blip r:embed="rId4"/>
                          <a:stretch>
                            <a:fillRect/>
                          </a:stretch>
                        </pic:blipFill>
                        <pic:spPr>
                          <a:xfrm>
                            <a:off x="0" y="0"/>
                            <a:ext cx="1839595" cy="107061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rPr>
              <w:t>存在的缺陷</w:t>
            </w:r>
          </w:p>
        </w:tc>
        <w:tc>
          <w:tcPr>
            <w:tcW w:w="3622" w:type="pct"/>
            <w:shd w:val="clear" w:color="auto" w:fill="FFFFFF"/>
            <w:tcMar>
              <w:top w:w="0" w:type="dxa"/>
              <w:left w:w="108" w:type="dxa"/>
              <w:bottom w:w="0" w:type="dxa"/>
              <w:right w:w="108" w:type="dxa"/>
            </w:tcMar>
            <w:vAlign w:val="center"/>
          </w:tcPr>
          <w:p>
            <w:pPr>
              <w:pStyle w:val="10"/>
              <w:spacing w:line="594" w:lineRule="exact"/>
              <w:ind w:firstLine="0" w:firstLineChars="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sz w:val="32"/>
                <w:szCs w:val="32"/>
                <w:lang w:val="en-US" w:eastAsia="zh-CN"/>
              </w:rPr>
              <w:t>产品存在小零件。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PrEx>
        <w:trPr>
          <w:trHeight w:val="861"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可能导致的后果</w:t>
            </w:r>
          </w:p>
        </w:tc>
        <w:tc>
          <w:tcPr>
            <w:tcW w:w="3622" w:type="pct"/>
            <w:shd w:val="clear" w:color="auto" w:fill="FFFFFF"/>
            <w:tcMar>
              <w:top w:w="0" w:type="dxa"/>
              <w:left w:w="108" w:type="dxa"/>
              <w:bottom w:w="0" w:type="dxa"/>
              <w:right w:w="108" w:type="dxa"/>
            </w:tcMar>
            <w:vAlign w:val="center"/>
          </w:tcPr>
          <w:p>
            <w:pPr>
              <w:spacing w:line="594" w:lineRule="exact"/>
              <w:jc w:val="lef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sz w:val="32"/>
                <w:szCs w:val="32"/>
                <w:lang w:val="en-US" w:eastAsia="zh-CN"/>
              </w:rPr>
              <w:t>可能被3岁以下儿童误吞，导致堵塞消化道、窒息等危险</w:t>
            </w:r>
            <w:bookmarkStart w:id="0" w:name="_GoBack"/>
            <w:bookmarkEnd w:id="0"/>
            <w:r>
              <w:rPr>
                <w:rFonts w:hint="eastAsia" w:ascii="Times New Roman" w:hAnsi="Times New Roman" w:eastAsia="仿宋_GB2312" w:cs="Times New Roman"/>
                <w:sz w:val="32"/>
                <w:szCs w:val="3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48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避免损害发生的应急处置方式</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kern w:val="0"/>
                <w:sz w:val="32"/>
                <w:szCs w:val="32"/>
              </w:rPr>
              <w:t>告知销售商及提醒消费者，为</w:t>
            </w:r>
            <w:r>
              <w:rPr>
                <w:rFonts w:hint="eastAsia" w:ascii="Times New Roman" w:hAnsi="Times New Roman" w:eastAsia="仿宋_GB2312" w:cs="Times New Roman"/>
                <w:kern w:val="0"/>
                <w:sz w:val="32"/>
                <w:szCs w:val="32"/>
                <w:lang w:eastAsia="zh-CN"/>
              </w:rPr>
              <w:t>销售商和</w:t>
            </w:r>
            <w:r>
              <w:rPr>
                <w:rFonts w:hint="eastAsia" w:ascii="Times New Roman" w:hAnsi="Times New Roman" w:eastAsia="仿宋_GB2312" w:cs="Times New Roman"/>
                <w:kern w:val="0"/>
                <w:sz w:val="32"/>
                <w:szCs w:val="32"/>
              </w:rPr>
              <w:t>购买到缺陷产品的消费者更换符合要求的贴纸</w:t>
            </w:r>
            <w:r>
              <w:rPr>
                <w:rFonts w:hint="eastAsia" w:ascii="Times New Roman" w:hAnsi="Times New Roman" w:eastAsia="仿宋_GB2312" w:cs="Times New Roman"/>
                <w:kern w:val="0"/>
                <w:sz w:val="32"/>
                <w:szCs w:val="32"/>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754"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具体召回措施</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1.通知销售商立即停止销售缺陷产品，</w:t>
            </w:r>
            <w:r>
              <w:rPr>
                <w:rFonts w:hint="eastAsia" w:ascii="Times New Roman" w:hAnsi="Times New Roman" w:eastAsia="仿宋_GB2312" w:cs="Times New Roman"/>
                <w:kern w:val="0"/>
                <w:sz w:val="32"/>
                <w:szCs w:val="32"/>
              </w:rPr>
              <w:t>对库存产品退回；</w:t>
            </w:r>
          </w:p>
          <w:p>
            <w:pPr>
              <w:widowControl/>
              <w:spacing w:line="594" w:lineRule="exact"/>
              <w:jc w:val="left"/>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2.</w:t>
            </w:r>
            <w:r>
              <w:rPr>
                <w:rFonts w:hint="eastAsia" w:ascii="Times New Roman" w:hAnsi="Times New Roman" w:eastAsia="仿宋_GB2312" w:cs="Times New Roman"/>
                <w:kern w:val="0"/>
                <w:sz w:val="32"/>
                <w:szCs w:val="32"/>
                <w:highlight w:val="none"/>
              </w:rPr>
              <w:t>在汕头市澄海区东奥玩具厂经销商处发布召回公告，告知持有该批次产品的消费者将购买到的产品后，务必先把贴纸由成人妥善处理或者丢弃，不要给小孩玩耍。消费者可联系汕头市澄海区东奥玩具厂更换全新符合安全要求的贴纸。</w:t>
            </w:r>
            <w:r>
              <w:rPr>
                <w:rFonts w:hint="eastAsia" w:ascii="Times New Roman" w:hAnsi="Times New Roman" w:eastAsia="仿宋_GB2312" w:cs="Times New Roman"/>
                <w:sz w:val="32"/>
                <w:szCs w:val="2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召回负责机构</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汕头市澄海区东奥玩具厂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召回联系方式</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hint="eastAsia" w:ascii="Times New Roman" w:hAnsi="Times New Roman" w:eastAsia="仿宋_GB2312" w:cs="Times New Roman"/>
                <w:sz w:val="32"/>
                <w:szCs w:val="28"/>
              </w:rPr>
            </w:pPr>
            <w:r>
              <w:rPr>
                <w:rFonts w:hint="eastAsia" w:ascii="Times New Roman" w:hAnsi="Times New Roman" w:eastAsia="仿宋_GB2312" w:cs="Times New Roman"/>
                <w:sz w:val="32"/>
                <w:szCs w:val="28"/>
              </w:rPr>
              <w:t>召回服务热线：0754-85161856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652"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召回进度安排</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集中召回时间计划在</w:t>
            </w:r>
            <w:r>
              <w:rPr>
                <w:rFonts w:ascii="Times New Roman" w:hAnsi="Times New Roman" w:eastAsia="仿宋_GB2312"/>
                <w:kern w:val="0"/>
                <w:sz w:val="32"/>
                <w:szCs w:val="32"/>
              </w:rPr>
              <w:t xml:space="preserve"> 20</w:t>
            </w:r>
            <w:r>
              <w:rPr>
                <w:rFonts w:hint="eastAsia" w:ascii="Times New Roman" w:hAnsi="Times New Roman" w:eastAsia="仿宋_GB2312"/>
                <w:kern w:val="0"/>
                <w:sz w:val="32"/>
                <w:szCs w:val="32"/>
                <w:lang w:val="en-US" w:eastAsia="zh-CN"/>
              </w:rPr>
              <w:t>24</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30</w:t>
            </w:r>
            <w:r>
              <w:rPr>
                <w:rFonts w:hint="eastAsia" w:ascii="Times New Roman" w:hAnsi="Times New Roman" w:eastAsia="仿宋_GB2312"/>
                <w:kern w:val="0"/>
                <w:sz w:val="32"/>
                <w:szCs w:val="32"/>
              </w:rPr>
              <w:t>日至</w:t>
            </w:r>
            <w:r>
              <w:rPr>
                <w:rFonts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24</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12</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30</w:t>
            </w:r>
            <w:r>
              <w:rPr>
                <w:rFonts w:hint="eastAsia" w:ascii="Times New Roman" w:hAnsi="Times New Roman" w:eastAsia="仿宋_GB2312"/>
                <w:kern w:val="0"/>
                <w:sz w:val="32"/>
                <w:szCs w:val="32"/>
              </w:rPr>
              <w:t>日（具体以实际进度安排为准）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2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其他需要报告的内容</w:t>
            </w:r>
          </w:p>
        </w:tc>
        <w:tc>
          <w:tcPr>
            <w:tcW w:w="3622" w:type="pct"/>
            <w:shd w:val="clear" w:color="auto" w:fill="FFFFFF"/>
            <w:tcMar>
              <w:top w:w="0" w:type="dxa"/>
              <w:left w:w="108" w:type="dxa"/>
              <w:bottom w:w="0" w:type="dxa"/>
              <w:right w:w="108" w:type="dxa"/>
            </w:tcMar>
            <w:vAlign w:val="center"/>
          </w:tcPr>
          <w:p>
            <w:pPr>
              <w:widowControl/>
              <w:spacing w:line="594" w:lineRule="exact"/>
              <w:jc w:val="center"/>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956"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其他信息</w:t>
            </w:r>
          </w:p>
        </w:tc>
        <w:tc>
          <w:tcPr>
            <w:tcW w:w="3622" w:type="pct"/>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kern w:val="0"/>
                <w:sz w:val="32"/>
                <w:szCs w:val="32"/>
              </w:rPr>
            </w:pPr>
            <w:r>
              <w:rPr>
                <w:rFonts w:hint="eastAsia" w:ascii="仿宋_GB2312" w:hAnsi="微软雅黑" w:eastAsia="仿宋_GB2312" w:cs="微软雅黑"/>
                <w:sz w:val="32"/>
                <w:szCs w:val="32"/>
                <w:shd w:val="clear" w:color="auto" w:fill="FFFFFF"/>
              </w:rPr>
              <w:t>相关用户也可以登录汕头市场监督管理局网站“政务公开</w:t>
            </w:r>
            <w:r>
              <w:rPr>
                <w:rFonts w:hint="eastAsia" w:ascii="仿宋_GB2312" w:hAnsi="微软雅黑" w:eastAsia="仿宋_GB2312" w:cs="微软雅黑"/>
                <w:sz w:val="32"/>
                <w:szCs w:val="32"/>
                <w:shd w:val="clear" w:color="auto" w:fill="FFFFFF"/>
                <w:lang w:eastAsia="zh-CN"/>
              </w:rPr>
              <w:t>—</w:t>
            </w:r>
            <w:r>
              <w:rPr>
                <w:rFonts w:hint="eastAsia" w:ascii="仿宋_GB2312" w:hAnsi="微软雅黑" w:eastAsia="仿宋_GB2312" w:cs="微软雅黑"/>
                <w:sz w:val="32"/>
                <w:szCs w:val="32"/>
                <w:shd w:val="clear" w:color="auto" w:fill="FFFFFF"/>
              </w:rPr>
              <w:t>重点领域信息公开</w:t>
            </w:r>
            <w:r>
              <w:rPr>
                <w:rFonts w:hint="eastAsia" w:ascii="仿宋_GB2312" w:hAnsi="微软雅黑" w:eastAsia="仿宋_GB2312" w:cs="微软雅黑"/>
                <w:sz w:val="32"/>
                <w:szCs w:val="32"/>
                <w:shd w:val="clear" w:color="auto" w:fill="FFFFFF"/>
                <w:lang w:eastAsia="zh-CN"/>
              </w:rPr>
              <w:t>—</w:t>
            </w:r>
            <w:r>
              <w:rPr>
                <w:rFonts w:hint="eastAsia" w:ascii="仿宋_GB2312" w:hAnsi="微软雅黑" w:eastAsia="仿宋_GB2312" w:cs="微软雅黑"/>
                <w:sz w:val="32"/>
                <w:szCs w:val="32"/>
                <w:shd w:val="clear" w:color="auto" w:fill="FFFFFF"/>
              </w:rPr>
              <w:t>产品质量信息”栏目，或拨打汕头市市场监督管理局缺陷产品召回工作联系电话（</w:t>
            </w:r>
            <w:r>
              <w:rPr>
                <w:rFonts w:hint="default" w:ascii="Times New Roman" w:hAnsi="Times New Roman" w:eastAsia="仿宋_GB2312" w:cs="Times New Roman"/>
                <w:sz w:val="32"/>
                <w:szCs w:val="32"/>
                <w:shd w:val="clear" w:color="auto" w:fill="FFFFFF"/>
              </w:rPr>
              <w:t>0754</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88545860</w:t>
            </w:r>
            <w:r>
              <w:rPr>
                <w:rFonts w:hint="eastAsia" w:ascii="仿宋_GB2312" w:hAnsi="微软雅黑" w:eastAsia="仿宋_GB2312" w:cs="微软雅黑"/>
                <w:sz w:val="32"/>
                <w:szCs w:val="32"/>
                <w:shd w:val="clear" w:color="auto" w:fill="FFFFFF"/>
              </w:rPr>
              <w:t>）了解更多信息。</w:t>
            </w:r>
          </w:p>
        </w:tc>
      </w:tr>
    </w:tbl>
    <w:p>
      <w:pPr>
        <w:widowControl/>
        <w:jc w:val="left"/>
        <w:rPr>
          <w:rFonts w:ascii="仿宋_GB2312" w:eastAsia="仿宋_GB2312"/>
          <w:sz w:val="32"/>
        </w:rPr>
      </w:pPr>
    </w:p>
    <w:sectPr>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Mjc0NmNjYmMwZTAxZmY4MDExY2MyZDgwZjQ5MDIifQ=="/>
  </w:docVars>
  <w:rsids>
    <w:rsidRoot w:val="00381FCB"/>
    <w:rsid w:val="00116787"/>
    <w:rsid w:val="00381FCB"/>
    <w:rsid w:val="003E389C"/>
    <w:rsid w:val="003F117F"/>
    <w:rsid w:val="00514E65"/>
    <w:rsid w:val="00590B52"/>
    <w:rsid w:val="006E1CCE"/>
    <w:rsid w:val="00754746"/>
    <w:rsid w:val="007865C7"/>
    <w:rsid w:val="007E05D8"/>
    <w:rsid w:val="00A52C30"/>
    <w:rsid w:val="00CD768F"/>
    <w:rsid w:val="00D03EE7"/>
    <w:rsid w:val="00E16854"/>
    <w:rsid w:val="00EF6ADE"/>
    <w:rsid w:val="0B946F0E"/>
    <w:rsid w:val="0CA3116B"/>
    <w:rsid w:val="12222CB7"/>
    <w:rsid w:val="136573E1"/>
    <w:rsid w:val="154F3A16"/>
    <w:rsid w:val="1B2F576C"/>
    <w:rsid w:val="25AD6F0A"/>
    <w:rsid w:val="29294512"/>
    <w:rsid w:val="31B9241D"/>
    <w:rsid w:val="39223803"/>
    <w:rsid w:val="39867A2D"/>
    <w:rsid w:val="3EC7C516"/>
    <w:rsid w:val="3EFF4701"/>
    <w:rsid w:val="41FF7682"/>
    <w:rsid w:val="521D0111"/>
    <w:rsid w:val="52762767"/>
    <w:rsid w:val="571B6C0A"/>
    <w:rsid w:val="57AD18D8"/>
    <w:rsid w:val="57F42490"/>
    <w:rsid w:val="5C510CB0"/>
    <w:rsid w:val="5ED17050"/>
    <w:rsid w:val="611B3E9F"/>
    <w:rsid w:val="668B6EA0"/>
    <w:rsid w:val="68324F45"/>
    <w:rsid w:val="69192A33"/>
    <w:rsid w:val="6F610BA5"/>
    <w:rsid w:val="74477EFB"/>
    <w:rsid w:val="7E970BD8"/>
    <w:rsid w:val="BF39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578" w:lineRule="auto"/>
      <w:jc w:val="left"/>
      <w:outlineLvl w:val="0"/>
    </w:pPr>
    <w:rPr>
      <w:rFonts w:ascii="Calibri" w:hAnsi="Calibri" w:eastAsia="宋体" w:cs="Times New Roman"/>
      <w:b/>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Calibri" w:hAnsi="Calibri" w:eastAsia="宋体" w:cs="Times New Roman"/>
      <w:b/>
      <w:bCs/>
      <w:kern w:val="44"/>
      <w:sz w:val="28"/>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unhideWhenUsed/>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507</Words>
  <Characters>573</Characters>
  <Lines>4</Lines>
  <Paragraphs>1</Paragraphs>
  <TotalTime>0</TotalTime>
  <ScaleCrop>false</ScaleCrop>
  <LinksUpToDate>false</LinksUpToDate>
  <CharactersWithSpaces>575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2022-12-24T03:36:00Z</dcterms:created>
  <dc:creator>张豪哲</dc:creator>
  <cp:lastModifiedBy>admin</cp:lastModifiedBy>
  <dcterms:modified xsi:type="dcterms:W3CDTF">2024-10-14T14:59:32Z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40E3616A432A4224AF677CD2776A646E</vt:lpwstr>
  </property>
</Properties>
</file>