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项目绩效自评信息指标评分表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  <w:t>—学前教育生均经费市级补助资金</w:t>
      </w:r>
    </w:p>
    <w:p>
      <w:pPr>
        <w:spacing w:line="400" w:lineRule="exact"/>
      </w:pPr>
      <w:r>
        <w:rPr>
          <w:rFonts w:hint="eastAsia"/>
        </w:rPr>
        <w:t>项目概述：</w:t>
      </w:r>
      <w:r>
        <w:rPr>
          <w:rFonts w:hint="eastAsia"/>
        </w:rPr>
        <w:tab/>
      </w:r>
    </w:p>
    <w:p>
      <w:pPr>
        <w:spacing w:line="400" w:lineRule="exact"/>
      </w:pPr>
      <w:r>
        <w:rPr>
          <w:rFonts w:hint="eastAsia"/>
        </w:rPr>
        <w:t>　　含市属学前公用经费及免保教费助学金市级补助，义务教育（含残疾学生、寄宿制学校提标）公用经费，市属公办高中生均公用经费，市属高中阶段学校助学金及免学费市级补助。</w:t>
      </w:r>
    </w:p>
    <w:p>
      <w:pPr>
        <w:spacing w:line="400" w:lineRule="exact"/>
      </w:pPr>
      <w:r>
        <w:rPr>
          <w:rFonts w:hint="eastAsia"/>
        </w:rPr>
        <w:t>设立依据及申报理由：</w:t>
      </w:r>
      <w:r>
        <w:rPr>
          <w:rFonts w:hint="eastAsia"/>
        </w:rPr>
        <w:tab/>
      </w:r>
    </w:p>
    <w:p>
      <w:pPr>
        <w:spacing w:line="400" w:lineRule="exact"/>
      </w:pPr>
      <w:r>
        <w:rPr>
          <w:rFonts w:hint="eastAsia"/>
        </w:rPr>
        <w:t>　　汕市财</w:t>
      </w:r>
      <w:r>
        <w:rPr>
          <w:rFonts w:hint="eastAsia"/>
          <w:lang w:val="en-US" w:eastAsia="zh-CN"/>
        </w:rPr>
        <w:t>科</w:t>
      </w:r>
      <w:r>
        <w:rPr>
          <w:rFonts w:hint="eastAsia"/>
        </w:rPr>
        <w:t>教[</w:t>
      </w:r>
      <w:r>
        <w:rPr>
          <w:rFonts w:hint="eastAsia"/>
          <w:lang w:val="en-US" w:eastAsia="zh-CN"/>
        </w:rPr>
        <w:t>2022</w:t>
      </w:r>
      <w:r>
        <w:rPr>
          <w:rFonts w:hint="eastAsia"/>
        </w:rPr>
        <w:t>]</w:t>
      </w:r>
      <w:r>
        <w:rPr>
          <w:rFonts w:hint="eastAsia"/>
          <w:lang w:val="en-US" w:eastAsia="zh-CN"/>
        </w:rPr>
        <w:t>93</w:t>
      </w:r>
      <w:r>
        <w:rPr>
          <w:rFonts w:hint="eastAsia"/>
        </w:rPr>
        <w:t>号文《</w:t>
      </w:r>
      <w:r>
        <w:rPr>
          <w:rFonts w:hint="eastAsia"/>
          <w:lang w:val="en-US" w:eastAsia="zh-CN"/>
        </w:rPr>
        <w:t>汕头市财政局关于安排2022年学前教育生均经费市级补助资金的通知</w:t>
      </w:r>
      <w:r>
        <w:rPr>
          <w:rFonts w:hint="eastAsia"/>
        </w:rPr>
        <w:t>》</w:t>
      </w:r>
    </w:p>
    <w:p>
      <w:pPr>
        <w:spacing w:line="400" w:lineRule="exact"/>
      </w:pPr>
      <w:r>
        <w:rPr>
          <w:rFonts w:hint="eastAsia"/>
        </w:rPr>
        <w:t>项目总额：</w:t>
      </w:r>
      <w:r>
        <w:rPr>
          <w:rFonts w:hint="eastAsia"/>
          <w:lang w:val="en-US" w:eastAsia="zh-CN"/>
        </w:rPr>
        <w:t>231550.00</w:t>
      </w:r>
    </w:p>
    <w:tbl>
      <w:tblPr>
        <w:tblStyle w:val="6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8"/>
        <w:gridCol w:w="187"/>
        <w:gridCol w:w="2094"/>
        <w:gridCol w:w="1911"/>
        <w:gridCol w:w="1148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89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总体绩效目标</w:t>
            </w:r>
          </w:p>
        </w:tc>
        <w:tc>
          <w:tcPr>
            <w:tcW w:w="6200" w:type="dxa"/>
            <w:gridSpan w:val="5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建立公用经费稳定增长机制，满足家庭经济困难学生的生活需要，进一步促进教育公平。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89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年度绩效目标</w:t>
            </w:r>
          </w:p>
        </w:tc>
        <w:tc>
          <w:tcPr>
            <w:tcW w:w="6200" w:type="dxa"/>
            <w:gridSpan w:val="5"/>
            <w:vAlign w:val="center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加大教育经费投入，足额</w:t>
            </w:r>
            <w:bookmarkStart w:id="0" w:name="_GoBack"/>
            <w:bookmarkEnd w:id="0"/>
            <w:r>
              <w:rPr>
                <w:rFonts w:hint="eastAsia"/>
              </w:rPr>
              <w:t>配套市级公用经费，建立公用经费稳定增长机制，并做好学前、市属普通高中和市直中职学生国家助学金及免学费市级补助发放，贯彻落实国家学生资助工作，满足家庭经济困难学生的生活需要，进一步促进教育公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8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绩效指标及自评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指标名称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实施周期指标值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年度指标值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自评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1-产出指标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11-数量指标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111003346-资金实际支出率（%）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已完成</w:t>
            </w:r>
          </w:p>
        </w:tc>
        <w:tc>
          <w:tcPr>
            <w:tcW w:w="8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3085" w:type="dxa"/>
            <w:gridSpan w:val="2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1-产出指标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11-数量指标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111008339-资金到位率（%）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已完成</w:t>
            </w:r>
          </w:p>
        </w:tc>
        <w:tc>
          <w:tcPr>
            <w:tcW w:w="8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1-产出指标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12-质量指标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1124035855-资金专款专用率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100%</w:t>
            </w:r>
            <w:r>
              <w:rPr>
                <w:rFonts w:hint="eastAsia"/>
                <w:lang w:eastAsia="zh-CN"/>
              </w:rPr>
              <w:t>支出</w:t>
            </w:r>
          </w:p>
        </w:tc>
        <w:tc>
          <w:tcPr>
            <w:tcW w:w="8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2-效益指标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22-社会效益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2224036764-促进教育均衡，提升教育质量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逐年提升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逐年提升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逐年提升</w:t>
            </w:r>
          </w:p>
        </w:tc>
        <w:tc>
          <w:tcPr>
            <w:tcW w:w="8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3-满意度指标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31-服务对象满意度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3314051964-学生家长满意度（%）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促进教师专业发展和教育事业发展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促进教师专业发展和教育事业发展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促进老师专业发展</w:t>
            </w:r>
          </w:p>
        </w:tc>
        <w:tc>
          <w:tcPr>
            <w:tcW w:w="8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3-满意度指标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31-服务对象满意度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3314036682-教师满意度（%）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≥85%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≥85%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≥85%</w:t>
            </w:r>
          </w:p>
        </w:tc>
        <w:tc>
          <w:tcPr>
            <w:tcW w:w="8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自评分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</w:pPr>
          </w:p>
        </w:tc>
        <w:tc>
          <w:tcPr>
            <w:tcW w:w="1911" w:type="dxa"/>
            <w:vAlign w:val="center"/>
          </w:tcPr>
          <w:p>
            <w:pPr>
              <w:jc w:val="center"/>
            </w:pPr>
          </w:p>
        </w:tc>
        <w:tc>
          <w:tcPr>
            <w:tcW w:w="1148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98</w:t>
            </w:r>
          </w:p>
        </w:tc>
        <w:tc>
          <w:tcPr>
            <w:tcW w:w="860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4OTk3OGQzOTAxMTFmNDQ5OTRkY2MxMWNlN2M0MWUifQ=="/>
  </w:docVars>
  <w:rsids>
    <w:rsidRoot w:val="00B32F41"/>
    <w:rsid w:val="00011C44"/>
    <w:rsid w:val="000E49BB"/>
    <w:rsid w:val="00330D71"/>
    <w:rsid w:val="00B32F41"/>
    <w:rsid w:val="00E154E2"/>
    <w:rsid w:val="01F3613E"/>
    <w:rsid w:val="06825833"/>
    <w:rsid w:val="09487492"/>
    <w:rsid w:val="0B807C0B"/>
    <w:rsid w:val="13541117"/>
    <w:rsid w:val="13817C8D"/>
    <w:rsid w:val="1A576787"/>
    <w:rsid w:val="1FBE1FCD"/>
    <w:rsid w:val="1FD53463"/>
    <w:rsid w:val="24BB5222"/>
    <w:rsid w:val="26C523D6"/>
    <w:rsid w:val="29170137"/>
    <w:rsid w:val="2D224E8C"/>
    <w:rsid w:val="2EF20665"/>
    <w:rsid w:val="312B48B1"/>
    <w:rsid w:val="382B44E4"/>
    <w:rsid w:val="49AC7DFB"/>
    <w:rsid w:val="598071F0"/>
    <w:rsid w:val="5EBC0A57"/>
    <w:rsid w:val="632B311D"/>
    <w:rsid w:val="64A35811"/>
    <w:rsid w:val="67221B51"/>
    <w:rsid w:val="673E16F8"/>
    <w:rsid w:val="6AD5135F"/>
    <w:rsid w:val="70086EED"/>
    <w:rsid w:val="73867213"/>
    <w:rsid w:val="772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566</Words>
  <Characters>696</Characters>
  <Lines>5</Lines>
  <Paragraphs>1</Paragraphs>
  <TotalTime>1</TotalTime>
  <ScaleCrop>false</ScaleCrop>
  <LinksUpToDate>false</LinksUpToDate>
  <CharactersWithSpaces>703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2024-08-06T02:41:00Z</dcterms:created>
  <dc:creator>Administrator</dc:creator>
  <cp:lastModifiedBy>asus</cp:lastModifiedBy>
  <dcterms:modified xsi:type="dcterms:W3CDTF">2024-09-23T08:56:58Z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78ABFF26255C4FDA807FDCB96DE28A31</vt:lpwstr>
  </property>
</Properties>
</file>