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B47A61" w14:textId="627A939C" w:rsidR="00381EF0" w:rsidRPr="00070BC0" w:rsidRDefault="00126F4F" w:rsidP="00134A1D">
      <w:pPr>
        <w:adjustRightInd w:val="0"/>
        <w:snapToGrid w:val="0"/>
        <w:spacing w:afterLines="100" w:after="317" w:line="560" w:lineRule="exact"/>
        <w:jc w:val="center"/>
        <w:rPr>
          <w:rFonts w:ascii="黑体" w:eastAsia="黑体" w:hAnsi="黑体" w:cs="宋体" w:hint="eastAsia"/>
          <w:kern w:val="0"/>
          <w:sz w:val="36"/>
          <w:szCs w:val="36"/>
        </w:rPr>
      </w:pPr>
      <w:r w:rsidRPr="00070BC0">
        <w:rPr>
          <w:rFonts w:ascii="黑体" w:eastAsia="黑体" w:hAnsi="黑体" w:cs="宋体" w:hint="eastAsia"/>
          <w:kern w:val="0"/>
          <w:sz w:val="36"/>
          <w:szCs w:val="36"/>
        </w:rPr>
        <w:t>《</w:t>
      </w:r>
      <w:r w:rsidR="00EB024D" w:rsidRPr="00070BC0">
        <w:rPr>
          <w:rFonts w:ascii="黑体" w:eastAsia="黑体" w:hAnsi="黑体" w:cs="宋体" w:hint="eastAsia"/>
          <w:kern w:val="0"/>
          <w:sz w:val="36"/>
          <w:szCs w:val="36"/>
        </w:rPr>
        <w:t>花生汕油辐1号栽培技术规程</w:t>
      </w:r>
      <w:r w:rsidRPr="00070BC0">
        <w:rPr>
          <w:rFonts w:ascii="黑体" w:eastAsia="黑体" w:hAnsi="黑体" w:cs="宋体" w:hint="eastAsia"/>
          <w:kern w:val="0"/>
          <w:sz w:val="36"/>
          <w:szCs w:val="36"/>
        </w:rPr>
        <w:t>》</w:t>
      </w:r>
      <w:r w:rsidR="00642D62" w:rsidRPr="00070BC0">
        <w:rPr>
          <w:rFonts w:ascii="黑体" w:eastAsia="黑体" w:hAnsi="黑体" w:cs="宋体" w:hint="eastAsia"/>
          <w:kern w:val="0"/>
          <w:sz w:val="36"/>
          <w:szCs w:val="36"/>
        </w:rPr>
        <w:t>（修订）</w:t>
      </w:r>
      <w:r w:rsidRPr="00070BC0">
        <w:rPr>
          <w:rFonts w:ascii="黑体" w:eastAsia="黑体" w:hAnsi="黑体" w:cs="宋体" w:hint="eastAsia"/>
          <w:kern w:val="0"/>
          <w:sz w:val="36"/>
          <w:szCs w:val="36"/>
        </w:rPr>
        <w:t>编制说明</w:t>
      </w:r>
    </w:p>
    <w:p w14:paraId="24CF3C8F" w14:textId="1A39C65E" w:rsidR="00381EF0" w:rsidRPr="00070BC0" w:rsidRDefault="00000000" w:rsidP="004F757C">
      <w:pPr>
        <w:pStyle w:val="aa"/>
        <w:numPr>
          <w:ilvl w:val="0"/>
          <w:numId w:val="3"/>
        </w:numPr>
        <w:adjustRightInd w:val="0"/>
        <w:snapToGrid w:val="0"/>
        <w:spacing w:beforeLines="50" w:before="158" w:line="560" w:lineRule="exact"/>
        <w:ind w:left="1355" w:firstLineChars="0"/>
        <w:jc w:val="left"/>
        <w:rPr>
          <w:rFonts w:ascii="仿宋" w:eastAsia="仿宋" w:hAnsi="仿宋" w:hint="eastAsia"/>
          <w:b/>
          <w:bCs/>
          <w:sz w:val="30"/>
          <w:szCs w:val="30"/>
        </w:rPr>
      </w:pPr>
      <w:r w:rsidRPr="00070BC0">
        <w:rPr>
          <w:rFonts w:ascii="仿宋" w:eastAsia="仿宋" w:hAnsi="仿宋" w:hint="eastAsia"/>
          <w:b/>
          <w:bCs/>
          <w:sz w:val="30"/>
          <w:szCs w:val="30"/>
        </w:rPr>
        <w:t>项目的目的和意义</w:t>
      </w:r>
    </w:p>
    <w:p w14:paraId="4BD7C276" w14:textId="77777777" w:rsidR="00CD0437" w:rsidRPr="00070BC0" w:rsidRDefault="00135B9D" w:rsidP="00FE0EE8">
      <w:pPr>
        <w:spacing w:line="560" w:lineRule="exact"/>
        <w:ind w:firstLineChars="200" w:firstLine="600"/>
        <w:rPr>
          <w:rFonts w:ascii="仿宋" w:eastAsia="仿宋" w:hAnsi="仿宋" w:cs="仿宋" w:hint="eastAsia"/>
          <w:sz w:val="30"/>
          <w:szCs w:val="30"/>
        </w:rPr>
      </w:pPr>
      <w:r w:rsidRPr="00070BC0">
        <w:rPr>
          <w:rFonts w:ascii="仿宋" w:eastAsia="仿宋" w:hAnsi="仿宋" w:cs="仿宋" w:hint="eastAsia"/>
          <w:sz w:val="30"/>
          <w:szCs w:val="30"/>
        </w:rPr>
        <w:t>汕油辐1号是我所首个采用</w:t>
      </w:r>
      <w:r w:rsidRPr="00070BC0">
        <w:rPr>
          <w:rFonts w:ascii="仿宋" w:eastAsia="仿宋" w:hAnsi="仿宋" w:cs="仿宋" w:hint="eastAsia"/>
          <w:sz w:val="30"/>
          <w:szCs w:val="30"/>
          <w:vertAlign w:val="superscript"/>
        </w:rPr>
        <w:t>60</w:t>
      </w:r>
      <w:r w:rsidRPr="00070BC0">
        <w:rPr>
          <w:rFonts w:ascii="仿宋" w:eastAsia="仿宋" w:hAnsi="仿宋" w:cs="仿宋" w:hint="eastAsia"/>
          <w:sz w:val="30"/>
          <w:szCs w:val="30"/>
        </w:rPr>
        <w:t>Co辐射诱变手段育成的优良花生新品种，是目前广东省内唯一采用</w:t>
      </w:r>
      <w:r w:rsidRPr="00070BC0">
        <w:rPr>
          <w:rFonts w:ascii="仿宋" w:eastAsia="仿宋" w:hAnsi="仿宋" w:cs="仿宋" w:hint="eastAsia"/>
          <w:sz w:val="30"/>
          <w:szCs w:val="30"/>
          <w:vertAlign w:val="superscript"/>
        </w:rPr>
        <w:t>60</w:t>
      </w:r>
      <w:r w:rsidRPr="00070BC0">
        <w:rPr>
          <w:rFonts w:ascii="仿宋" w:eastAsia="仿宋" w:hAnsi="仿宋" w:cs="仿宋" w:hint="eastAsia"/>
          <w:sz w:val="30"/>
          <w:szCs w:val="30"/>
        </w:rPr>
        <w:t>Co辐射诱变手段育成并在生产上推广应用的花生新品种。该品种2014年通过广东省农作物品种审定，2018年通过非主要农作物品种登记，</w:t>
      </w:r>
      <w:r w:rsidRPr="00070BC0">
        <w:rPr>
          <w:rFonts w:ascii="仿宋" w:eastAsia="仿宋" w:hAnsi="仿宋" w:cs="仿宋"/>
          <w:sz w:val="30"/>
          <w:szCs w:val="30"/>
        </w:rPr>
        <w:t>适宜</w:t>
      </w:r>
      <w:r w:rsidRPr="00070BC0">
        <w:rPr>
          <w:rFonts w:ascii="仿宋" w:eastAsia="仿宋" w:hAnsi="仿宋" w:cs="仿宋" w:hint="eastAsia"/>
          <w:sz w:val="30"/>
          <w:szCs w:val="30"/>
        </w:rPr>
        <w:t>在</w:t>
      </w:r>
      <w:r w:rsidRPr="00070BC0">
        <w:rPr>
          <w:rFonts w:ascii="仿宋" w:eastAsia="仿宋" w:hAnsi="仿宋" w:cs="仿宋"/>
          <w:sz w:val="30"/>
          <w:szCs w:val="30"/>
        </w:rPr>
        <w:t>广东水旱轮作田</w:t>
      </w:r>
      <w:r w:rsidRPr="00070BC0">
        <w:rPr>
          <w:rFonts w:ascii="仿宋" w:eastAsia="仿宋" w:hAnsi="仿宋" w:cs="仿宋" w:hint="eastAsia"/>
          <w:sz w:val="30"/>
          <w:szCs w:val="30"/>
        </w:rPr>
        <w:t>春、秋季种植，</w:t>
      </w:r>
      <w:r w:rsidR="00CD0437" w:rsidRPr="00070BC0">
        <w:rPr>
          <w:rFonts w:ascii="仿宋" w:eastAsia="仿宋" w:hAnsi="仿宋" w:cs="仿宋" w:hint="eastAsia"/>
          <w:sz w:val="30"/>
          <w:szCs w:val="30"/>
        </w:rPr>
        <w:t>至</w:t>
      </w:r>
      <w:r w:rsidR="00CD0437" w:rsidRPr="00070BC0">
        <w:rPr>
          <w:rFonts w:ascii="仿宋" w:eastAsia="仿宋" w:hAnsi="仿宋" w:cs="仿宋"/>
          <w:sz w:val="30"/>
          <w:szCs w:val="30"/>
        </w:rPr>
        <w:t>2022</w:t>
      </w:r>
      <w:r w:rsidR="00CD0437" w:rsidRPr="00070BC0">
        <w:rPr>
          <w:rFonts w:ascii="仿宋" w:eastAsia="仿宋" w:hAnsi="仿宋" w:cs="仿宋" w:hint="eastAsia"/>
          <w:sz w:val="30"/>
          <w:szCs w:val="30"/>
        </w:rPr>
        <w:t>年在广东省的种植面积达</w:t>
      </w:r>
      <w:r w:rsidR="00CD0437" w:rsidRPr="00070BC0">
        <w:rPr>
          <w:rFonts w:ascii="仿宋" w:eastAsia="仿宋" w:hAnsi="仿宋" w:cs="仿宋"/>
          <w:sz w:val="30"/>
          <w:szCs w:val="30"/>
        </w:rPr>
        <w:t>25.64</w:t>
      </w:r>
      <w:r w:rsidR="00CD0437" w:rsidRPr="00070BC0">
        <w:rPr>
          <w:rFonts w:ascii="仿宋" w:eastAsia="仿宋" w:hAnsi="仿宋" w:cs="仿宋" w:hint="eastAsia"/>
          <w:sz w:val="30"/>
          <w:szCs w:val="30"/>
        </w:rPr>
        <w:t>万亩，创造了显著的社会经济效益。</w:t>
      </w:r>
    </w:p>
    <w:p w14:paraId="3E611CEE" w14:textId="7426CF1B" w:rsidR="001E4934" w:rsidRPr="00070BC0" w:rsidRDefault="001E4934" w:rsidP="00FE0EE8">
      <w:pPr>
        <w:spacing w:line="560" w:lineRule="exact"/>
        <w:ind w:firstLineChars="200" w:firstLine="600"/>
        <w:rPr>
          <w:rFonts w:ascii="仿宋" w:eastAsia="仿宋" w:hAnsi="仿宋" w:cs="仿宋" w:hint="eastAsia"/>
          <w:sz w:val="30"/>
          <w:szCs w:val="30"/>
        </w:rPr>
      </w:pPr>
      <w:r w:rsidRPr="00070BC0">
        <w:rPr>
          <w:rFonts w:ascii="仿宋" w:eastAsia="仿宋" w:hAnsi="仿宋" w:cs="仿宋" w:hint="eastAsia"/>
          <w:sz w:val="30"/>
          <w:szCs w:val="30"/>
        </w:rPr>
        <w:t>为充分发挥汕油辐</w:t>
      </w:r>
      <w:r w:rsidRPr="00070BC0">
        <w:rPr>
          <w:rFonts w:ascii="仿宋" w:eastAsia="仿宋" w:hAnsi="仿宋" w:cs="仿宋"/>
          <w:sz w:val="30"/>
          <w:szCs w:val="30"/>
        </w:rPr>
        <w:t>1</w:t>
      </w:r>
      <w:r w:rsidRPr="00070BC0">
        <w:rPr>
          <w:rFonts w:ascii="仿宋" w:eastAsia="仿宋" w:hAnsi="仿宋" w:cs="仿宋" w:hint="eastAsia"/>
          <w:sz w:val="30"/>
          <w:szCs w:val="30"/>
        </w:rPr>
        <w:t>号增产增收的潜能，促进花生生产向标准化、产业化发展，更好地服务地方农业经济，2</w:t>
      </w:r>
      <w:r w:rsidRPr="00070BC0">
        <w:rPr>
          <w:rFonts w:ascii="仿宋" w:eastAsia="仿宋" w:hAnsi="仿宋" w:cs="仿宋"/>
          <w:sz w:val="30"/>
          <w:szCs w:val="30"/>
        </w:rPr>
        <w:t>017</w:t>
      </w:r>
      <w:r w:rsidRPr="00070BC0">
        <w:rPr>
          <w:rFonts w:ascii="仿宋" w:eastAsia="仿宋" w:hAnsi="仿宋" w:cs="仿宋" w:hint="eastAsia"/>
          <w:sz w:val="30"/>
          <w:szCs w:val="30"/>
        </w:rPr>
        <w:t>年制定汕头市农业地方标准《花生汕油辐1号栽培技术规程》（</w:t>
      </w:r>
      <w:r w:rsidRPr="00070BC0">
        <w:rPr>
          <w:rFonts w:ascii="仿宋" w:eastAsia="仿宋" w:hAnsi="仿宋" w:cs="仿宋"/>
          <w:sz w:val="30"/>
          <w:szCs w:val="30"/>
        </w:rPr>
        <w:t>DB440500/T 275-2017</w:t>
      </w:r>
      <w:r w:rsidRPr="00070BC0">
        <w:rPr>
          <w:rFonts w:ascii="仿宋" w:eastAsia="仿宋" w:hAnsi="仿宋" w:cs="仿宋" w:hint="eastAsia"/>
          <w:sz w:val="30"/>
          <w:szCs w:val="30"/>
        </w:rPr>
        <w:t>），规定了花生品种汕油辐</w:t>
      </w:r>
      <w:r w:rsidRPr="00070BC0">
        <w:rPr>
          <w:rFonts w:ascii="仿宋" w:eastAsia="仿宋" w:hAnsi="仿宋" w:cs="仿宋"/>
          <w:sz w:val="30"/>
          <w:szCs w:val="30"/>
        </w:rPr>
        <w:t>1</w:t>
      </w:r>
      <w:r w:rsidRPr="00070BC0">
        <w:rPr>
          <w:rFonts w:ascii="仿宋" w:eastAsia="仿宋" w:hAnsi="仿宋" w:cs="仿宋" w:hint="eastAsia"/>
          <w:sz w:val="30"/>
          <w:szCs w:val="30"/>
        </w:rPr>
        <w:t>号的产量指标、生育进程、栽培技术等内容，适用于汕油辐</w:t>
      </w:r>
      <w:r w:rsidRPr="00070BC0">
        <w:rPr>
          <w:rFonts w:ascii="仿宋" w:eastAsia="仿宋" w:hAnsi="仿宋" w:cs="仿宋"/>
          <w:sz w:val="30"/>
          <w:szCs w:val="30"/>
        </w:rPr>
        <w:t>1</w:t>
      </w:r>
      <w:r w:rsidRPr="00070BC0">
        <w:rPr>
          <w:rFonts w:ascii="仿宋" w:eastAsia="仿宋" w:hAnsi="仿宋" w:cs="仿宋" w:hint="eastAsia"/>
          <w:sz w:val="30"/>
          <w:szCs w:val="30"/>
        </w:rPr>
        <w:t>号在汕头市辖区的生产管理，亦可供广东省其它地区参考。为适应生产形势的变化，进一步提高生产效益，更好发挥汕油辐1号增产、增收的作用，特对《花生汕油辐1号栽培技术规程》（</w:t>
      </w:r>
      <w:r w:rsidRPr="00070BC0">
        <w:rPr>
          <w:rFonts w:ascii="仿宋" w:eastAsia="仿宋" w:hAnsi="仿宋" w:cs="仿宋"/>
          <w:sz w:val="30"/>
          <w:szCs w:val="30"/>
        </w:rPr>
        <w:t>DB440500/T 275-2017</w:t>
      </w:r>
      <w:r w:rsidRPr="00070BC0">
        <w:rPr>
          <w:rFonts w:ascii="仿宋" w:eastAsia="仿宋" w:hAnsi="仿宋" w:cs="仿宋" w:hint="eastAsia"/>
          <w:sz w:val="30"/>
          <w:szCs w:val="30"/>
        </w:rPr>
        <w:t xml:space="preserve">）进行修订。 </w:t>
      </w:r>
    </w:p>
    <w:p w14:paraId="3D52F033" w14:textId="24DA9EB5" w:rsidR="00381EF0" w:rsidRPr="00070BC0" w:rsidRDefault="00000000" w:rsidP="00FE0EE8">
      <w:pPr>
        <w:pStyle w:val="aa"/>
        <w:numPr>
          <w:ilvl w:val="0"/>
          <w:numId w:val="3"/>
        </w:numPr>
        <w:adjustRightInd w:val="0"/>
        <w:snapToGrid w:val="0"/>
        <w:spacing w:line="560" w:lineRule="exact"/>
        <w:ind w:firstLineChars="0"/>
        <w:jc w:val="left"/>
        <w:rPr>
          <w:rFonts w:ascii="仿宋" w:eastAsia="仿宋" w:hAnsi="仿宋" w:hint="eastAsia"/>
          <w:b/>
          <w:bCs/>
          <w:sz w:val="30"/>
          <w:szCs w:val="30"/>
        </w:rPr>
      </w:pPr>
      <w:r w:rsidRPr="00070BC0">
        <w:rPr>
          <w:rFonts w:ascii="仿宋" w:eastAsia="仿宋" w:hAnsi="仿宋" w:hint="eastAsia"/>
          <w:b/>
          <w:bCs/>
          <w:sz w:val="30"/>
          <w:szCs w:val="30"/>
        </w:rPr>
        <w:t>工作情况介绍</w:t>
      </w:r>
    </w:p>
    <w:p w14:paraId="00B34585" w14:textId="28496978" w:rsidR="00FD0851" w:rsidRPr="00070BC0" w:rsidRDefault="00FD0851" w:rsidP="00FE0EE8">
      <w:pPr>
        <w:spacing w:line="560" w:lineRule="exact"/>
        <w:ind w:firstLineChars="200" w:firstLine="600"/>
        <w:rPr>
          <w:rFonts w:ascii="仿宋" w:eastAsia="仿宋" w:hAnsi="仿宋" w:cs="仿宋" w:hint="eastAsia"/>
          <w:sz w:val="30"/>
          <w:szCs w:val="30"/>
        </w:rPr>
      </w:pPr>
      <w:r w:rsidRPr="00070BC0">
        <w:rPr>
          <w:rFonts w:ascii="仿宋" w:eastAsia="仿宋" w:hAnsi="仿宋" w:cs="仿宋" w:hint="eastAsia"/>
          <w:sz w:val="30"/>
          <w:szCs w:val="30"/>
        </w:rPr>
        <w:t>根据汕头市市场监督管理局《关于下达2</w:t>
      </w:r>
      <w:r w:rsidRPr="00070BC0">
        <w:rPr>
          <w:rFonts w:ascii="仿宋" w:eastAsia="仿宋" w:hAnsi="仿宋" w:cs="仿宋"/>
          <w:sz w:val="30"/>
          <w:szCs w:val="30"/>
        </w:rPr>
        <w:t>023</w:t>
      </w:r>
      <w:r w:rsidRPr="00070BC0">
        <w:rPr>
          <w:rFonts w:ascii="仿宋" w:eastAsia="仿宋" w:hAnsi="仿宋" w:cs="仿宋" w:hint="eastAsia"/>
          <w:sz w:val="30"/>
          <w:szCs w:val="30"/>
        </w:rPr>
        <w:t>年汕头市地方标准制修订项目计划的通知》，我所申报的市级农业地方标准</w:t>
      </w:r>
      <w:r w:rsidR="001E6AC7" w:rsidRPr="00070BC0">
        <w:rPr>
          <w:rFonts w:ascii="仿宋" w:eastAsia="仿宋" w:hAnsi="仿宋" w:cs="仿宋" w:hint="eastAsia"/>
          <w:sz w:val="30"/>
          <w:szCs w:val="30"/>
        </w:rPr>
        <w:t>《</w:t>
      </w:r>
      <w:r w:rsidR="0091186D" w:rsidRPr="00070BC0">
        <w:rPr>
          <w:rFonts w:ascii="仿宋" w:eastAsia="仿宋" w:hAnsi="仿宋" w:cs="仿宋" w:hint="eastAsia"/>
          <w:sz w:val="30"/>
          <w:szCs w:val="30"/>
        </w:rPr>
        <w:t>花生汕油辐1号栽培技术规程</w:t>
      </w:r>
      <w:r w:rsidR="001E6AC7" w:rsidRPr="00070BC0">
        <w:rPr>
          <w:rFonts w:ascii="仿宋" w:eastAsia="仿宋" w:hAnsi="仿宋" w:cs="仿宋" w:hint="eastAsia"/>
          <w:sz w:val="30"/>
          <w:szCs w:val="30"/>
        </w:rPr>
        <w:t>》</w:t>
      </w:r>
      <w:r w:rsidRPr="00070BC0">
        <w:rPr>
          <w:rFonts w:ascii="仿宋" w:eastAsia="仿宋" w:hAnsi="仿宋" w:cs="仿宋" w:hint="eastAsia"/>
          <w:sz w:val="30"/>
          <w:szCs w:val="30"/>
        </w:rPr>
        <w:t>项目获立项，</w:t>
      </w:r>
      <w:r w:rsidR="00925C1E" w:rsidRPr="00070BC0">
        <w:rPr>
          <w:rFonts w:ascii="仿宋" w:eastAsia="仿宋" w:hAnsi="仿宋" w:cs="仿宋" w:hint="eastAsia"/>
          <w:sz w:val="30"/>
          <w:szCs w:val="30"/>
        </w:rPr>
        <w:t>修订</w:t>
      </w:r>
      <w:r w:rsidRPr="00070BC0">
        <w:rPr>
          <w:rFonts w:ascii="仿宋" w:eastAsia="仿宋" w:hAnsi="仿宋" w:cs="仿宋" w:hint="eastAsia"/>
          <w:sz w:val="30"/>
          <w:szCs w:val="30"/>
        </w:rPr>
        <w:t>工作由我所承担。</w:t>
      </w:r>
    </w:p>
    <w:p w14:paraId="33AF4C6D" w14:textId="2F126DB0" w:rsidR="00883F59" w:rsidRPr="00070BC0" w:rsidRDefault="00FD0851" w:rsidP="00FE0EE8">
      <w:pPr>
        <w:spacing w:line="560" w:lineRule="exact"/>
        <w:ind w:firstLineChars="200" w:firstLine="600"/>
        <w:rPr>
          <w:rFonts w:ascii="仿宋" w:eastAsia="仿宋" w:hAnsi="仿宋" w:cs="仿宋" w:hint="eastAsia"/>
          <w:sz w:val="30"/>
          <w:szCs w:val="30"/>
        </w:rPr>
      </w:pPr>
      <w:r w:rsidRPr="00070BC0">
        <w:rPr>
          <w:rFonts w:ascii="仿宋" w:eastAsia="仿宋" w:hAnsi="仿宋" w:cs="仿宋" w:hint="eastAsia"/>
          <w:sz w:val="30"/>
          <w:szCs w:val="30"/>
        </w:rPr>
        <w:t>20</w:t>
      </w:r>
      <w:r w:rsidR="00677CFF" w:rsidRPr="00070BC0">
        <w:rPr>
          <w:rFonts w:ascii="仿宋" w:eastAsia="仿宋" w:hAnsi="仿宋" w:cs="仿宋"/>
          <w:sz w:val="30"/>
          <w:szCs w:val="30"/>
        </w:rPr>
        <w:t>23</w:t>
      </w:r>
      <w:r w:rsidRPr="00070BC0">
        <w:rPr>
          <w:rFonts w:ascii="仿宋" w:eastAsia="仿宋" w:hAnsi="仿宋" w:cs="仿宋" w:hint="eastAsia"/>
          <w:sz w:val="30"/>
          <w:szCs w:val="30"/>
        </w:rPr>
        <w:t>年3月起，我所成立由</w:t>
      </w:r>
      <w:r w:rsidR="00787E62" w:rsidRPr="00070BC0">
        <w:rPr>
          <w:rFonts w:ascii="仿宋" w:eastAsia="仿宋" w:hAnsi="仿宋" w:cs="仿宋" w:hint="eastAsia"/>
          <w:sz w:val="30"/>
          <w:szCs w:val="30"/>
        </w:rPr>
        <w:t>4</w:t>
      </w:r>
      <w:r w:rsidRPr="00070BC0">
        <w:rPr>
          <w:rFonts w:ascii="仿宋" w:eastAsia="仿宋" w:hAnsi="仿宋" w:cs="仿宋" w:hint="eastAsia"/>
          <w:sz w:val="30"/>
          <w:szCs w:val="30"/>
        </w:rPr>
        <w:t>名科技人员组成的课题组，</w:t>
      </w:r>
      <w:r w:rsidR="0068715C" w:rsidRPr="00070BC0">
        <w:rPr>
          <w:rFonts w:ascii="仿宋" w:eastAsia="仿宋" w:hAnsi="仿宋" w:cs="仿宋" w:hint="eastAsia"/>
          <w:sz w:val="30"/>
          <w:szCs w:val="30"/>
        </w:rPr>
        <w:t>对汕油辐1号产量指标、生育进程、栽培技术等内容，进行调查研究和资</w:t>
      </w:r>
      <w:r w:rsidR="0068715C" w:rsidRPr="00070BC0">
        <w:rPr>
          <w:rFonts w:ascii="仿宋" w:eastAsia="仿宋" w:hAnsi="仿宋" w:cs="仿宋" w:hint="eastAsia"/>
          <w:sz w:val="30"/>
          <w:szCs w:val="30"/>
        </w:rPr>
        <w:lastRenderedPageBreak/>
        <w:t>料搜集验证整理</w:t>
      </w:r>
      <w:bookmarkStart w:id="0" w:name="_Hlk175209602"/>
      <w:r w:rsidR="00D62355" w:rsidRPr="00070BC0">
        <w:rPr>
          <w:rFonts w:ascii="仿宋" w:eastAsia="仿宋" w:hAnsi="仿宋" w:cs="仿宋" w:hint="eastAsia"/>
          <w:sz w:val="30"/>
          <w:szCs w:val="30"/>
        </w:rPr>
        <w:t>；1</w:t>
      </w:r>
      <w:r w:rsidR="00D873D8">
        <w:rPr>
          <w:rFonts w:ascii="仿宋" w:eastAsia="仿宋" w:hAnsi="仿宋" w:cs="仿宋" w:hint="eastAsia"/>
          <w:sz w:val="30"/>
          <w:szCs w:val="30"/>
        </w:rPr>
        <w:t>2</w:t>
      </w:r>
      <w:r w:rsidRPr="00070BC0">
        <w:rPr>
          <w:rFonts w:ascii="仿宋" w:eastAsia="仿宋" w:hAnsi="仿宋" w:cs="仿宋" w:hint="eastAsia"/>
          <w:sz w:val="30"/>
          <w:szCs w:val="30"/>
        </w:rPr>
        <w:t>月</w:t>
      </w:r>
      <w:r w:rsidR="00361850" w:rsidRPr="00070BC0">
        <w:rPr>
          <w:rFonts w:ascii="仿宋" w:eastAsia="仿宋" w:hAnsi="仿宋" w:cs="仿宋" w:hint="eastAsia"/>
          <w:sz w:val="30"/>
          <w:szCs w:val="30"/>
        </w:rPr>
        <w:t>起</w:t>
      </w:r>
      <w:r w:rsidRPr="00070BC0">
        <w:rPr>
          <w:rFonts w:ascii="仿宋" w:eastAsia="仿宋" w:hAnsi="仿宋" w:cs="仿宋" w:hint="eastAsia"/>
          <w:sz w:val="30"/>
          <w:szCs w:val="30"/>
        </w:rPr>
        <w:t>，</w:t>
      </w:r>
      <w:r w:rsidR="00361850" w:rsidRPr="00070BC0">
        <w:rPr>
          <w:rFonts w:ascii="仿宋" w:eastAsia="仿宋" w:hAnsi="仿宋" w:cs="仿宋" w:hint="eastAsia"/>
          <w:sz w:val="30"/>
          <w:szCs w:val="30"/>
        </w:rPr>
        <w:t>起草形成</w:t>
      </w:r>
      <w:r w:rsidR="00DA1A73" w:rsidRPr="00070BC0">
        <w:rPr>
          <w:rFonts w:ascii="仿宋" w:eastAsia="仿宋" w:hAnsi="仿宋" w:cs="仿宋" w:hint="eastAsia"/>
          <w:sz w:val="30"/>
          <w:szCs w:val="30"/>
        </w:rPr>
        <w:t>《</w:t>
      </w:r>
      <w:r w:rsidR="0068715C" w:rsidRPr="00070BC0">
        <w:rPr>
          <w:rFonts w:ascii="仿宋" w:eastAsia="仿宋" w:hAnsi="仿宋" w:cs="仿宋" w:hint="eastAsia"/>
          <w:sz w:val="30"/>
          <w:szCs w:val="30"/>
        </w:rPr>
        <w:t>花生汕油辐1号栽培技术规程</w:t>
      </w:r>
      <w:r w:rsidR="00DA1A73" w:rsidRPr="00070BC0">
        <w:rPr>
          <w:rFonts w:ascii="仿宋" w:eastAsia="仿宋" w:hAnsi="仿宋" w:cs="仿宋" w:hint="eastAsia"/>
          <w:sz w:val="30"/>
          <w:szCs w:val="30"/>
        </w:rPr>
        <w:t>》</w:t>
      </w:r>
      <w:r w:rsidR="0020651D" w:rsidRPr="00070BC0">
        <w:rPr>
          <w:rFonts w:ascii="仿宋" w:eastAsia="仿宋" w:hAnsi="仿宋" w:cs="仿宋" w:hint="eastAsia"/>
          <w:sz w:val="30"/>
          <w:szCs w:val="30"/>
        </w:rPr>
        <w:t>（修订）</w:t>
      </w:r>
      <w:r w:rsidRPr="00070BC0">
        <w:rPr>
          <w:rFonts w:ascii="仿宋" w:eastAsia="仿宋" w:hAnsi="仿宋" w:cs="仿宋" w:hint="eastAsia"/>
          <w:sz w:val="30"/>
          <w:szCs w:val="30"/>
        </w:rPr>
        <w:t>初稿，经业务科室其他专业技术人员补充修改，形成征求意见稿</w:t>
      </w:r>
      <w:r w:rsidR="008E05FB" w:rsidRPr="00070BC0">
        <w:rPr>
          <w:rFonts w:ascii="仿宋" w:eastAsia="仿宋" w:hAnsi="仿宋" w:cs="仿宋" w:hint="eastAsia"/>
          <w:sz w:val="30"/>
          <w:szCs w:val="30"/>
        </w:rPr>
        <w:t>。2024年7月</w:t>
      </w:r>
      <w:r w:rsidR="00910862" w:rsidRPr="00070BC0">
        <w:rPr>
          <w:rFonts w:ascii="仿宋" w:eastAsia="仿宋" w:hAnsi="仿宋" w:cs="仿宋" w:hint="eastAsia"/>
          <w:sz w:val="30"/>
          <w:szCs w:val="30"/>
        </w:rPr>
        <w:t>，</w:t>
      </w:r>
      <w:r w:rsidR="00361850" w:rsidRPr="00070BC0">
        <w:rPr>
          <w:rFonts w:ascii="仿宋" w:eastAsia="仿宋" w:hAnsi="仿宋" w:cs="仿宋" w:hint="eastAsia"/>
          <w:sz w:val="30"/>
          <w:szCs w:val="30"/>
        </w:rPr>
        <w:t>征求</w:t>
      </w:r>
      <w:r w:rsidR="00910862" w:rsidRPr="00070BC0">
        <w:rPr>
          <w:rFonts w:ascii="仿宋" w:eastAsia="仿宋" w:hAnsi="仿宋" w:cs="仿宋" w:hint="eastAsia"/>
          <w:sz w:val="30"/>
          <w:szCs w:val="30"/>
        </w:rPr>
        <w:t>其他单位</w:t>
      </w:r>
      <w:r w:rsidRPr="00070BC0">
        <w:rPr>
          <w:rFonts w:ascii="仿宋" w:eastAsia="仿宋" w:hAnsi="仿宋" w:cs="仿宋" w:hint="eastAsia"/>
          <w:sz w:val="30"/>
          <w:szCs w:val="30"/>
        </w:rPr>
        <w:t>专家</w:t>
      </w:r>
      <w:r w:rsidR="00361850" w:rsidRPr="00070BC0">
        <w:rPr>
          <w:rFonts w:ascii="仿宋" w:eastAsia="仿宋" w:hAnsi="仿宋" w:cs="仿宋" w:hint="eastAsia"/>
          <w:sz w:val="30"/>
          <w:szCs w:val="30"/>
        </w:rPr>
        <w:t>的意见</w:t>
      </w:r>
      <w:r w:rsidR="00910862" w:rsidRPr="00070BC0">
        <w:rPr>
          <w:rFonts w:ascii="仿宋" w:eastAsia="仿宋" w:hAnsi="仿宋" w:cs="仿宋" w:hint="eastAsia"/>
          <w:sz w:val="30"/>
          <w:szCs w:val="30"/>
        </w:rPr>
        <w:t>；</w:t>
      </w:r>
      <w:r w:rsidRPr="00070BC0">
        <w:rPr>
          <w:rFonts w:ascii="仿宋" w:eastAsia="仿宋" w:hAnsi="仿宋" w:cs="仿宋" w:hint="eastAsia"/>
          <w:sz w:val="30"/>
          <w:szCs w:val="30"/>
        </w:rPr>
        <w:t>课题组根据专家的修改意见和建议，对征求意见稿进行修改，形成了送审稿。</w:t>
      </w:r>
    </w:p>
    <w:bookmarkEnd w:id="0"/>
    <w:p w14:paraId="31D59B7C" w14:textId="2057AA00" w:rsidR="00381EF0" w:rsidRPr="00070BC0" w:rsidRDefault="00000000" w:rsidP="00FE0EE8">
      <w:pPr>
        <w:pStyle w:val="aa"/>
        <w:numPr>
          <w:ilvl w:val="0"/>
          <w:numId w:val="3"/>
        </w:numPr>
        <w:adjustRightInd w:val="0"/>
        <w:snapToGrid w:val="0"/>
        <w:spacing w:line="560" w:lineRule="exact"/>
        <w:ind w:firstLineChars="0"/>
        <w:jc w:val="left"/>
        <w:rPr>
          <w:rFonts w:ascii="仿宋" w:eastAsia="仿宋" w:hAnsi="仿宋" w:hint="eastAsia"/>
          <w:b/>
          <w:bCs/>
          <w:sz w:val="32"/>
          <w:szCs w:val="32"/>
        </w:rPr>
      </w:pPr>
      <w:r w:rsidRPr="00070BC0">
        <w:rPr>
          <w:rFonts w:ascii="仿宋" w:eastAsia="仿宋" w:hAnsi="仿宋" w:hint="eastAsia"/>
          <w:b/>
          <w:bCs/>
          <w:sz w:val="30"/>
          <w:szCs w:val="30"/>
        </w:rPr>
        <w:t>项目涉及技术在汕头市的基本情况</w:t>
      </w:r>
    </w:p>
    <w:p w14:paraId="2357B6F6" w14:textId="1EBF145B" w:rsidR="00087A74" w:rsidRPr="00070BC0" w:rsidRDefault="00361850" w:rsidP="00FE0EE8">
      <w:pPr>
        <w:adjustRightInd w:val="0"/>
        <w:snapToGrid w:val="0"/>
        <w:spacing w:line="560" w:lineRule="exact"/>
        <w:ind w:leftChars="104" w:left="218" w:firstLineChars="200" w:firstLine="600"/>
        <w:jc w:val="left"/>
        <w:rPr>
          <w:rFonts w:ascii="仿宋" w:eastAsia="仿宋" w:hAnsi="仿宋" w:cs="仿宋" w:hint="eastAsia"/>
          <w:sz w:val="30"/>
          <w:szCs w:val="30"/>
        </w:rPr>
      </w:pPr>
      <w:r w:rsidRPr="00070BC0">
        <w:rPr>
          <w:rFonts w:ascii="仿宋" w:eastAsia="仿宋" w:hAnsi="仿宋" w:cs="仿宋" w:hint="eastAsia"/>
          <w:sz w:val="30"/>
          <w:szCs w:val="30"/>
        </w:rPr>
        <w:t>汕油</w:t>
      </w:r>
      <w:r w:rsidR="003B5AF9" w:rsidRPr="00070BC0">
        <w:rPr>
          <w:rFonts w:ascii="仿宋" w:eastAsia="仿宋" w:hAnsi="仿宋" w:cs="仿宋" w:hint="eastAsia"/>
          <w:sz w:val="30"/>
          <w:szCs w:val="30"/>
        </w:rPr>
        <w:t>辐</w:t>
      </w:r>
      <w:r w:rsidRPr="00070BC0">
        <w:rPr>
          <w:rFonts w:ascii="仿宋" w:eastAsia="仿宋" w:hAnsi="仿宋" w:cs="仿宋" w:hint="eastAsia"/>
          <w:sz w:val="30"/>
          <w:szCs w:val="30"/>
        </w:rPr>
        <w:t>1号</w:t>
      </w:r>
      <w:r w:rsidR="00DE09DB" w:rsidRPr="00070BC0">
        <w:rPr>
          <w:rFonts w:ascii="仿宋" w:eastAsia="仿宋" w:hAnsi="仿宋" w:cs="仿宋" w:hint="eastAsia"/>
          <w:sz w:val="30"/>
          <w:szCs w:val="30"/>
        </w:rPr>
        <w:t>为珍珠豆型花生新品种，</w:t>
      </w:r>
      <w:r w:rsidR="003B5AF9" w:rsidRPr="00070BC0">
        <w:rPr>
          <w:rFonts w:ascii="仿宋" w:eastAsia="仿宋" w:hAnsi="仿宋" w:cs="仿宋" w:hint="eastAsia"/>
          <w:sz w:val="30"/>
          <w:szCs w:val="30"/>
        </w:rPr>
        <w:t>具有丰产性好、高产稳产、品质优、抗病性较好、抗倒性、耐旱性和耐涝性均较强</w:t>
      </w:r>
      <w:r w:rsidR="00DE09DB" w:rsidRPr="00070BC0">
        <w:rPr>
          <w:rFonts w:ascii="仿宋" w:eastAsia="仿宋" w:hAnsi="仿宋" w:cs="仿宋" w:hint="eastAsia"/>
          <w:sz w:val="30"/>
          <w:szCs w:val="30"/>
        </w:rPr>
        <w:t>等特点，适宜在汕头市春、秋季种植，在汕头市的</w:t>
      </w:r>
      <w:r w:rsidR="005C4DA6" w:rsidRPr="00070BC0">
        <w:rPr>
          <w:rFonts w:ascii="仿宋" w:eastAsia="仿宋" w:hAnsi="仿宋" w:cs="仿宋" w:hint="eastAsia"/>
          <w:sz w:val="30"/>
          <w:szCs w:val="30"/>
        </w:rPr>
        <w:t>种植</w:t>
      </w:r>
      <w:r w:rsidR="00DE09DB" w:rsidRPr="00070BC0">
        <w:rPr>
          <w:rFonts w:ascii="仿宋" w:eastAsia="仿宋" w:hAnsi="仿宋" w:cs="仿宋" w:hint="eastAsia"/>
          <w:sz w:val="30"/>
          <w:szCs w:val="30"/>
        </w:rPr>
        <w:t>面积较大。</w:t>
      </w:r>
      <w:r w:rsidR="00087A74" w:rsidRPr="00070BC0">
        <w:rPr>
          <w:rFonts w:ascii="仿宋" w:eastAsia="仿宋" w:hAnsi="仿宋" w:cs="仿宋"/>
          <w:sz w:val="30"/>
          <w:szCs w:val="30"/>
        </w:rPr>
        <w:t>近年来，我所积极开展</w:t>
      </w:r>
      <w:r w:rsidR="00087A74" w:rsidRPr="00070BC0">
        <w:rPr>
          <w:rFonts w:ascii="仿宋" w:eastAsia="仿宋" w:hAnsi="仿宋" w:cs="仿宋" w:hint="eastAsia"/>
          <w:sz w:val="30"/>
          <w:szCs w:val="30"/>
        </w:rPr>
        <w:t>汕油辐1号</w:t>
      </w:r>
      <w:r w:rsidR="00087A74" w:rsidRPr="00070BC0">
        <w:rPr>
          <w:rFonts w:ascii="仿宋" w:eastAsia="仿宋" w:hAnsi="仿宋" w:cs="仿宋"/>
          <w:sz w:val="30"/>
          <w:szCs w:val="30"/>
        </w:rPr>
        <w:t>良种良法配套</w:t>
      </w:r>
      <w:r w:rsidR="00087A74" w:rsidRPr="00070BC0">
        <w:rPr>
          <w:rFonts w:ascii="仿宋" w:eastAsia="仿宋" w:hAnsi="仿宋" w:cs="仿宋" w:hint="eastAsia"/>
          <w:sz w:val="30"/>
          <w:szCs w:val="30"/>
        </w:rPr>
        <w:t>生产</w:t>
      </w:r>
      <w:r w:rsidR="00087A74" w:rsidRPr="00070BC0">
        <w:rPr>
          <w:rFonts w:ascii="仿宋" w:eastAsia="仿宋" w:hAnsi="仿宋" w:cs="仿宋"/>
          <w:sz w:val="30"/>
          <w:szCs w:val="30"/>
        </w:rPr>
        <w:t>技术示范，</w:t>
      </w:r>
      <w:r w:rsidR="00087A74" w:rsidRPr="00070BC0">
        <w:rPr>
          <w:rFonts w:ascii="仿宋" w:eastAsia="仿宋" w:hAnsi="仿宋" w:cs="仿宋" w:hint="eastAsia"/>
          <w:sz w:val="30"/>
          <w:szCs w:val="30"/>
        </w:rPr>
        <w:t>以</w:t>
      </w:r>
      <w:r w:rsidR="00087A74" w:rsidRPr="00070BC0">
        <w:rPr>
          <w:rFonts w:ascii="仿宋" w:eastAsia="仿宋" w:hAnsi="仿宋" w:cs="仿宋"/>
          <w:sz w:val="30"/>
          <w:szCs w:val="30"/>
        </w:rPr>
        <w:t>示范辐射带动本地</w:t>
      </w:r>
      <w:r w:rsidR="00087A74" w:rsidRPr="00070BC0">
        <w:rPr>
          <w:rFonts w:ascii="仿宋" w:eastAsia="仿宋" w:hAnsi="仿宋" w:cs="仿宋" w:hint="eastAsia"/>
          <w:sz w:val="30"/>
          <w:szCs w:val="30"/>
        </w:rPr>
        <w:t>花生</w:t>
      </w:r>
      <w:r w:rsidR="00087A74" w:rsidRPr="00070BC0">
        <w:rPr>
          <w:rFonts w:ascii="仿宋" w:eastAsia="仿宋" w:hAnsi="仿宋" w:cs="仿宋"/>
          <w:sz w:val="30"/>
          <w:szCs w:val="30"/>
        </w:rPr>
        <w:t>良种良法配套推广应用，为汕头市</w:t>
      </w:r>
      <w:r w:rsidR="00087A74" w:rsidRPr="00070BC0">
        <w:rPr>
          <w:rFonts w:ascii="仿宋" w:eastAsia="仿宋" w:hAnsi="仿宋" w:cs="仿宋" w:hint="eastAsia"/>
          <w:sz w:val="30"/>
          <w:szCs w:val="30"/>
        </w:rPr>
        <w:t>花生生产和农民增收</w:t>
      </w:r>
      <w:r w:rsidR="00087A74" w:rsidRPr="00070BC0">
        <w:rPr>
          <w:rFonts w:ascii="仿宋" w:eastAsia="仿宋" w:hAnsi="仿宋" w:cs="仿宋"/>
          <w:sz w:val="30"/>
          <w:szCs w:val="30"/>
        </w:rPr>
        <w:t>提供良好的技术</w:t>
      </w:r>
      <w:r w:rsidR="00087A74" w:rsidRPr="00070BC0">
        <w:rPr>
          <w:rFonts w:ascii="仿宋" w:eastAsia="仿宋" w:hAnsi="仿宋" w:cs="仿宋" w:hint="eastAsia"/>
          <w:sz w:val="30"/>
          <w:szCs w:val="30"/>
        </w:rPr>
        <w:t>支持</w:t>
      </w:r>
      <w:r w:rsidR="00087A74" w:rsidRPr="00070BC0">
        <w:rPr>
          <w:rFonts w:ascii="仿宋" w:eastAsia="仿宋" w:hAnsi="仿宋" w:cs="仿宋"/>
          <w:sz w:val="30"/>
          <w:szCs w:val="30"/>
        </w:rPr>
        <w:t>。</w:t>
      </w:r>
    </w:p>
    <w:p w14:paraId="6ABABE68" w14:textId="540433B1" w:rsidR="00381EF0" w:rsidRPr="00070BC0" w:rsidRDefault="00000000" w:rsidP="00FE0EE8">
      <w:pPr>
        <w:adjustRightInd w:val="0"/>
        <w:snapToGrid w:val="0"/>
        <w:spacing w:line="560" w:lineRule="exact"/>
        <w:ind w:firstLineChars="199" w:firstLine="599"/>
        <w:jc w:val="left"/>
        <w:rPr>
          <w:rFonts w:ascii="仿宋" w:eastAsia="仿宋" w:hAnsi="仿宋" w:hint="eastAsia"/>
          <w:b/>
          <w:bCs/>
          <w:sz w:val="30"/>
          <w:szCs w:val="30"/>
        </w:rPr>
      </w:pPr>
      <w:r w:rsidRPr="00070BC0">
        <w:rPr>
          <w:rFonts w:ascii="仿宋" w:eastAsia="仿宋" w:hAnsi="仿宋" w:hint="eastAsia"/>
          <w:b/>
          <w:bCs/>
          <w:sz w:val="30"/>
          <w:szCs w:val="30"/>
        </w:rPr>
        <w:t>四、</w:t>
      </w:r>
      <w:r w:rsidRPr="00070BC0">
        <w:rPr>
          <w:rFonts w:ascii="仿宋" w:eastAsia="仿宋" w:hAnsi="仿宋" w:hint="eastAsia"/>
          <w:b/>
          <w:bCs/>
          <w:spacing w:val="14"/>
          <w:sz w:val="30"/>
          <w:szCs w:val="30"/>
        </w:rPr>
        <w:t>标准</w:t>
      </w:r>
      <w:r w:rsidRPr="00070BC0">
        <w:rPr>
          <w:rFonts w:ascii="仿宋" w:eastAsia="仿宋" w:hAnsi="仿宋" w:hint="eastAsia"/>
          <w:b/>
          <w:bCs/>
          <w:sz w:val="30"/>
          <w:szCs w:val="30"/>
        </w:rPr>
        <w:t>起草过程中的编制原则和主要内容的确定论据（包括试验、统计数据）</w:t>
      </w:r>
    </w:p>
    <w:p w14:paraId="1A3997A6" w14:textId="6E7479A3" w:rsidR="00DE09DB" w:rsidRPr="00070BC0" w:rsidRDefault="00DE09DB" w:rsidP="00FE0EE8">
      <w:pPr>
        <w:spacing w:line="560" w:lineRule="exact"/>
        <w:ind w:firstLineChars="200" w:firstLine="600"/>
        <w:rPr>
          <w:rFonts w:ascii="仿宋" w:eastAsia="仿宋" w:hAnsi="仿宋" w:cs="仿宋" w:hint="eastAsia"/>
          <w:sz w:val="30"/>
          <w:szCs w:val="30"/>
        </w:rPr>
      </w:pPr>
      <w:r w:rsidRPr="00070BC0">
        <w:rPr>
          <w:rFonts w:ascii="仿宋" w:eastAsia="仿宋" w:hAnsi="仿宋" w:cs="仿宋" w:hint="eastAsia"/>
          <w:sz w:val="30"/>
          <w:szCs w:val="30"/>
        </w:rPr>
        <w:t>1</w:t>
      </w:r>
      <w:r w:rsidRPr="00070BC0">
        <w:rPr>
          <w:rFonts w:ascii="仿宋" w:eastAsia="仿宋" w:hAnsi="仿宋" w:cs="仿宋"/>
          <w:sz w:val="30"/>
          <w:szCs w:val="30"/>
        </w:rPr>
        <w:t>.编制原则</w:t>
      </w:r>
    </w:p>
    <w:p w14:paraId="2E7B85EF" w14:textId="20A097C8" w:rsidR="00DE09DB" w:rsidRPr="00070BC0" w:rsidRDefault="00DE09DB" w:rsidP="00FE0EE8">
      <w:pPr>
        <w:spacing w:line="560" w:lineRule="exact"/>
        <w:ind w:firstLineChars="200" w:firstLine="600"/>
        <w:rPr>
          <w:rFonts w:ascii="仿宋" w:eastAsia="仿宋" w:hAnsi="仿宋" w:cs="仿宋" w:hint="eastAsia"/>
          <w:sz w:val="30"/>
          <w:szCs w:val="30"/>
        </w:rPr>
      </w:pPr>
      <w:r w:rsidRPr="00070BC0">
        <w:rPr>
          <w:rFonts w:ascii="仿宋" w:eastAsia="仿宋" w:hAnsi="仿宋" w:cs="仿宋"/>
          <w:sz w:val="30"/>
          <w:szCs w:val="30"/>
        </w:rPr>
        <w:t>本标准按照GB/T</w:t>
      </w:r>
      <w:r w:rsidR="00C2524B" w:rsidRPr="00070BC0">
        <w:rPr>
          <w:rFonts w:ascii="仿宋" w:eastAsia="仿宋" w:hAnsi="仿宋" w:cs="仿宋"/>
          <w:sz w:val="30"/>
          <w:szCs w:val="30"/>
        </w:rPr>
        <w:t xml:space="preserve"> </w:t>
      </w:r>
      <w:r w:rsidRPr="00070BC0">
        <w:rPr>
          <w:rFonts w:ascii="仿宋" w:eastAsia="仿宋" w:hAnsi="仿宋" w:cs="仿宋"/>
          <w:sz w:val="30"/>
          <w:szCs w:val="30"/>
        </w:rPr>
        <w:t>1.1-2020《标准化工作导则 第1部分：标准化文件的结构和起草规则》和GB/T</w:t>
      </w:r>
      <w:r w:rsidR="00C2524B" w:rsidRPr="00070BC0">
        <w:rPr>
          <w:rFonts w:ascii="仿宋" w:eastAsia="仿宋" w:hAnsi="仿宋" w:cs="仿宋"/>
          <w:sz w:val="30"/>
          <w:szCs w:val="30"/>
        </w:rPr>
        <w:t xml:space="preserve"> </w:t>
      </w:r>
      <w:r w:rsidRPr="00070BC0">
        <w:rPr>
          <w:rFonts w:ascii="仿宋" w:eastAsia="仿宋" w:hAnsi="仿宋" w:cs="仿宋"/>
          <w:sz w:val="30"/>
          <w:szCs w:val="30"/>
        </w:rPr>
        <w:t>1.2-2020《标准化工作导则 第2部分：以ISO/IEC标准化文件为基础的标准化文件起草规则》中的规定进行编写。</w:t>
      </w:r>
    </w:p>
    <w:p w14:paraId="53CDF85E" w14:textId="35E7BAD5" w:rsidR="00DE09DB" w:rsidRPr="00070BC0" w:rsidRDefault="00DE09DB" w:rsidP="00FE0EE8">
      <w:pPr>
        <w:spacing w:line="560" w:lineRule="exact"/>
        <w:ind w:firstLineChars="200" w:firstLine="600"/>
        <w:rPr>
          <w:rFonts w:ascii="Times New Roman" w:hAnsi="Times New Roman"/>
          <w:sz w:val="28"/>
          <w:szCs w:val="28"/>
        </w:rPr>
      </w:pPr>
      <w:r w:rsidRPr="00070BC0">
        <w:rPr>
          <w:rFonts w:ascii="仿宋" w:eastAsia="仿宋" w:hAnsi="仿宋" w:cs="仿宋" w:hint="eastAsia"/>
          <w:sz w:val="30"/>
          <w:szCs w:val="30"/>
        </w:rPr>
        <w:t>2</w:t>
      </w:r>
      <w:r w:rsidRPr="00070BC0">
        <w:rPr>
          <w:rFonts w:ascii="仿宋" w:eastAsia="仿宋" w:hAnsi="仿宋" w:cs="仿宋"/>
          <w:sz w:val="30"/>
          <w:szCs w:val="30"/>
        </w:rPr>
        <w:t>.主要内容确定依据</w:t>
      </w:r>
    </w:p>
    <w:p w14:paraId="105B4B73" w14:textId="78B3BFC8" w:rsidR="00CE5348" w:rsidRPr="00070BC0" w:rsidRDefault="00CE5348" w:rsidP="00FE0EE8">
      <w:pPr>
        <w:spacing w:line="560" w:lineRule="exact"/>
        <w:ind w:firstLineChars="200" w:firstLine="600"/>
        <w:rPr>
          <w:rFonts w:ascii="仿宋" w:eastAsia="仿宋" w:hAnsi="仿宋" w:cs="仿宋" w:hint="eastAsia"/>
          <w:sz w:val="30"/>
          <w:szCs w:val="30"/>
        </w:rPr>
      </w:pPr>
      <w:r w:rsidRPr="00070BC0">
        <w:rPr>
          <w:rFonts w:ascii="仿宋" w:eastAsia="仿宋" w:hAnsi="仿宋" w:cs="仿宋" w:hint="eastAsia"/>
          <w:sz w:val="30"/>
          <w:szCs w:val="30"/>
        </w:rPr>
        <w:t>本标准参考NY/T</w:t>
      </w:r>
      <w:r w:rsidRPr="00070BC0">
        <w:rPr>
          <w:rFonts w:ascii="仿宋" w:eastAsia="仿宋" w:hAnsi="仿宋" w:cs="仿宋"/>
          <w:sz w:val="30"/>
          <w:szCs w:val="30"/>
        </w:rPr>
        <w:t xml:space="preserve"> </w:t>
      </w:r>
      <w:r w:rsidRPr="00070BC0">
        <w:rPr>
          <w:rFonts w:ascii="仿宋" w:eastAsia="仿宋" w:hAnsi="仿宋" w:cs="仿宋" w:hint="eastAsia"/>
          <w:sz w:val="30"/>
          <w:szCs w:val="30"/>
        </w:rPr>
        <w:t>2397-2013《高油花生生产技术规程》和</w:t>
      </w:r>
      <w:r w:rsidR="004D7C84" w:rsidRPr="00070BC0">
        <w:rPr>
          <w:rFonts w:ascii="仿宋" w:eastAsia="仿宋" w:hAnsi="仿宋" w:cs="仿宋"/>
          <w:sz w:val="30"/>
          <w:szCs w:val="30"/>
        </w:rPr>
        <w:t>DB440500/T 275-2017</w:t>
      </w:r>
      <w:r w:rsidR="004D7C84" w:rsidRPr="00070BC0">
        <w:rPr>
          <w:rFonts w:ascii="仿宋" w:eastAsia="仿宋" w:hAnsi="仿宋" w:cs="仿宋" w:hint="eastAsia"/>
          <w:sz w:val="30"/>
          <w:szCs w:val="30"/>
        </w:rPr>
        <w:t>《花生汕油辐1号栽培技术规程》</w:t>
      </w:r>
      <w:r w:rsidRPr="00070BC0">
        <w:rPr>
          <w:rFonts w:ascii="仿宋" w:eastAsia="仿宋" w:hAnsi="仿宋" w:cs="仿宋" w:hint="eastAsia"/>
          <w:sz w:val="30"/>
          <w:szCs w:val="30"/>
        </w:rPr>
        <w:t>进行编制，其中有关汕油辐1号栽培技术的数据与资料，主要取自于2012～2013年广东省花生区试和汕头市农业科学研究所多年试验研究的结果。</w:t>
      </w:r>
    </w:p>
    <w:p w14:paraId="19279E3C" w14:textId="759964A3" w:rsidR="00381EF0" w:rsidRPr="00070BC0" w:rsidRDefault="00E77143" w:rsidP="00FE0EE8">
      <w:pPr>
        <w:adjustRightInd w:val="0"/>
        <w:snapToGrid w:val="0"/>
        <w:spacing w:line="560" w:lineRule="exact"/>
        <w:ind w:firstLineChars="199" w:firstLine="599"/>
        <w:jc w:val="left"/>
        <w:rPr>
          <w:rFonts w:ascii="仿宋" w:eastAsia="仿宋" w:hAnsi="仿宋" w:hint="eastAsia"/>
          <w:b/>
          <w:bCs/>
          <w:sz w:val="30"/>
          <w:szCs w:val="30"/>
        </w:rPr>
      </w:pPr>
      <w:r w:rsidRPr="00070BC0">
        <w:rPr>
          <w:rFonts w:ascii="仿宋" w:eastAsia="仿宋" w:hAnsi="仿宋" w:hint="eastAsia"/>
          <w:b/>
          <w:bCs/>
          <w:sz w:val="30"/>
          <w:szCs w:val="30"/>
        </w:rPr>
        <w:lastRenderedPageBreak/>
        <w:t>五、与有关的现行法律、法规和强制性国家标准、行业标准、广东省地方标准及汕头市地方标准的关系</w:t>
      </w:r>
    </w:p>
    <w:p w14:paraId="588C9956" w14:textId="70A852E7" w:rsidR="00E77143" w:rsidRPr="00070BC0" w:rsidRDefault="00E77143" w:rsidP="00FE0EE8">
      <w:pPr>
        <w:spacing w:line="560" w:lineRule="exact"/>
        <w:ind w:firstLineChars="200" w:firstLine="600"/>
        <w:rPr>
          <w:rFonts w:ascii="仿宋" w:eastAsia="仿宋" w:hAnsi="仿宋" w:cs="仿宋" w:hint="eastAsia"/>
          <w:sz w:val="30"/>
          <w:szCs w:val="30"/>
        </w:rPr>
      </w:pPr>
      <w:r w:rsidRPr="00070BC0">
        <w:rPr>
          <w:rFonts w:ascii="仿宋" w:eastAsia="仿宋" w:hAnsi="仿宋" w:cs="仿宋"/>
          <w:sz w:val="30"/>
          <w:szCs w:val="30"/>
        </w:rPr>
        <w:t>本标准</w:t>
      </w:r>
      <w:r w:rsidR="0088736A" w:rsidRPr="00070BC0">
        <w:rPr>
          <w:rFonts w:ascii="仿宋" w:eastAsia="仿宋" w:hAnsi="仿宋" w:cs="仿宋" w:hint="eastAsia"/>
          <w:sz w:val="30"/>
          <w:szCs w:val="30"/>
        </w:rPr>
        <w:t>的</w:t>
      </w:r>
      <w:r w:rsidRPr="00070BC0">
        <w:rPr>
          <w:rFonts w:ascii="仿宋" w:eastAsia="仿宋" w:hAnsi="仿宋" w:cs="仿宋"/>
          <w:sz w:val="30"/>
          <w:szCs w:val="30"/>
        </w:rPr>
        <w:t>制定</w:t>
      </w:r>
      <w:r w:rsidR="00892CA4" w:rsidRPr="00070BC0">
        <w:rPr>
          <w:rFonts w:ascii="仿宋" w:eastAsia="仿宋" w:hAnsi="仿宋" w:cs="仿宋" w:hint="eastAsia"/>
          <w:sz w:val="30"/>
          <w:szCs w:val="30"/>
        </w:rPr>
        <w:t>修订</w:t>
      </w:r>
      <w:r w:rsidRPr="00070BC0">
        <w:rPr>
          <w:rFonts w:ascii="仿宋" w:eastAsia="仿宋" w:hAnsi="仿宋" w:cs="仿宋"/>
          <w:sz w:val="30"/>
          <w:szCs w:val="30"/>
        </w:rPr>
        <w:t>依据《中华人民共和国标准化法》、《</w:t>
      </w:r>
      <w:r w:rsidR="0088736A" w:rsidRPr="00070BC0">
        <w:rPr>
          <w:rFonts w:ascii="仿宋" w:eastAsia="仿宋" w:hAnsi="仿宋" w:cs="仿宋" w:hint="eastAsia"/>
          <w:sz w:val="30"/>
          <w:szCs w:val="30"/>
        </w:rPr>
        <w:t>中华人民共和国标准化法实施条例</w:t>
      </w:r>
      <w:r w:rsidRPr="00070BC0">
        <w:rPr>
          <w:rFonts w:ascii="仿宋" w:eastAsia="仿宋" w:hAnsi="仿宋" w:cs="仿宋"/>
          <w:sz w:val="30"/>
          <w:szCs w:val="30"/>
        </w:rPr>
        <w:t>》、《</w:t>
      </w:r>
      <w:r w:rsidR="0088736A" w:rsidRPr="00070BC0">
        <w:rPr>
          <w:rFonts w:ascii="仿宋" w:eastAsia="仿宋" w:hAnsi="仿宋" w:cs="仿宋"/>
          <w:sz w:val="30"/>
          <w:szCs w:val="30"/>
        </w:rPr>
        <w:t>农业标准化管理办法</w:t>
      </w:r>
      <w:r w:rsidRPr="00070BC0">
        <w:rPr>
          <w:rFonts w:ascii="仿宋" w:eastAsia="仿宋" w:hAnsi="仿宋" w:cs="仿宋"/>
          <w:sz w:val="30"/>
          <w:szCs w:val="30"/>
        </w:rPr>
        <w:t>》</w:t>
      </w:r>
      <w:r w:rsidR="0088736A" w:rsidRPr="00070BC0">
        <w:rPr>
          <w:rFonts w:ascii="仿宋" w:eastAsia="仿宋" w:hAnsi="仿宋" w:cs="仿宋" w:hint="eastAsia"/>
          <w:sz w:val="30"/>
          <w:szCs w:val="30"/>
        </w:rPr>
        <w:t>、</w:t>
      </w:r>
      <w:r w:rsidRPr="00070BC0">
        <w:rPr>
          <w:rFonts w:ascii="仿宋" w:eastAsia="仿宋" w:hAnsi="仿宋" w:cs="仿宋"/>
          <w:sz w:val="30"/>
          <w:szCs w:val="30"/>
        </w:rPr>
        <w:t>《广东省标准化条例》</w:t>
      </w:r>
      <w:r w:rsidR="00892CA4" w:rsidRPr="00070BC0">
        <w:rPr>
          <w:rFonts w:ascii="仿宋" w:eastAsia="仿宋" w:hAnsi="仿宋" w:cs="仿宋"/>
          <w:sz w:val="30"/>
          <w:szCs w:val="30"/>
        </w:rPr>
        <w:t>和《汕头市地方技术规范管理办法》</w:t>
      </w:r>
      <w:r w:rsidR="0088736A" w:rsidRPr="00070BC0">
        <w:rPr>
          <w:rFonts w:ascii="仿宋" w:eastAsia="仿宋" w:hAnsi="仿宋" w:cs="仿宋" w:hint="eastAsia"/>
          <w:sz w:val="30"/>
          <w:szCs w:val="30"/>
        </w:rPr>
        <w:t>等法律法规</w:t>
      </w:r>
      <w:r w:rsidRPr="00070BC0">
        <w:rPr>
          <w:rFonts w:ascii="仿宋" w:eastAsia="仿宋" w:hAnsi="仿宋" w:cs="仿宋"/>
          <w:sz w:val="30"/>
          <w:szCs w:val="30"/>
        </w:rPr>
        <w:t>的有关规定及要求。</w:t>
      </w:r>
    </w:p>
    <w:p w14:paraId="3311E0D4" w14:textId="3AF3AA8F" w:rsidR="00546C50" w:rsidRPr="00070BC0" w:rsidRDefault="00546C50" w:rsidP="00FE0EE8">
      <w:pPr>
        <w:spacing w:line="560" w:lineRule="exact"/>
        <w:ind w:firstLineChars="200" w:firstLine="600"/>
        <w:rPr>
          <w:rFonts w:ascii="仿宋" w:eastAsia="仿宋" w:hAnsi="仿宋" w:cs="仿宋" w:hint="eastAsia"/>
          <w:sz w:val="30"/>
          <w:szCs w:val="30"/>
        </w:rPr>
      </w:pPr>
      <w:r w:rsidRPr="00070BC0">
        <w:rPr>
          <w:rFonts w:ascii="仿宋" w:eastAsia="仿宋" w:hAnsi="仿宋" w:cs="仿宋" w:hint="eastAsia"/>
          <w:sz w:val="30"/>
          <w:szCs w:val="30"/>
        </w:rPr>
        <w:t>引用</w:t>
      </w:r>
      <w:r w:rsidRPr="00070BC0">
        <w:rPr>
          <w:rFonts w:ascii="仿宋" w:eastAsia="仿宋" w:hAnsi="仿宋" w:cs="仿宋"/>
          <w:sz w:val="30"/>
          <w:szCs w:val="30"/>
        </w:rPr>
        <w:t>GB 4407.2</w:t>
      </w:r>
      <w:r w:rsidRPr="00070BC0">
        <w:rPr>
          <w:rFonts w:ascii="仿宋" w:eastAsia="仿宋" w:hAnsi="仿宋" w:cs="仿宋" w:hint="eastAsia"/>
          <w:sz w:val="30"/>
          <w:szCs w:val="30"/>
        </w:rPr>
        <w:t>《经济作物种子　第2部分：油料类》、</w:t>
      </w:r>
      <w:r w:rsidRPr="00070BC0">
        <w:rPr>
          <w:rFonts w:ascii="仿宋" w:eastAsia="仿宋" w:hAnsi="仿宋" w:cs="仿宋"/>
          <w:sz w:val="30"/>
          <w:szCs w:val="30"/>
        </w:rPr>
        <w:t>GB 5084</w:t>
      </w:r>
      <w:r w:rsidRPr="00070BC0">
        <w:rPr>
          <w:rFonts w:ascii="仿宋" w:eastAsia="仿宋" w:hAnsi="仿宋" w:cs="仿宋" w:hint="eastAsia"/>
          <w:sz w:val="30"/>
          <w:szCs w:val="30"/>
        </w:rPr>
        <w:t>《农田灌溉水质标准》、</w:t>
      </w:r>
      <w:r w:rsidRPr="00070BC0">
        <w:rPr>
          <w:rFonts w:ascii="仿宋" w:eastAsia="仿宋" w:hAnsi="仿宋" w:cs="仿宋"/>
          <w:sz w:val="30"/>
          <w:szCs w:val="30"/>
        </w:rPr>
        <w:t>GB/T 8321</w:t>
      </w:r>
      <w:r w:rsidRPr="00070BC0">
        <w:rPr>
          <w:rFonts w:ascii="仿宋" w:eastAsia="仿宋" w:hAnsi="仿宋" w:cs="仿宋" w:hint="eastAsia"/>
          <w:sz w:val="30"/>
          <w:szCs w:val="30"/>
        </w:rPr>
        <w:t>《农药合理使用准则》、</w:t>
      </w:r>
      <w:r w:rsidRPr="00070BC0">
        <w:rPr>
          <w:rFonts w:ascii="仿宋" w:eastAsia="仿宋" w:hAnsi="仿宋" w:cs="仿宋"/>
          <w:sz w:val="30"/>
          <w:szCs w:val="30"/>
        </w:rPr>
        <w:t>NY/T 496</w:t>
      </w:r>
      <w:r w:rsidRPr="00070BC0">
        <w:rPr>
          <w:rFonts w:ascii="仿宋" w:eastAsia="仿宋" w:hAnsi="仿宋" w:cs="仿宋" w:hint="eastAsia"/>
          <w:sz w:val="30"/>
          <w:szCs w:val="30"/>
        </w:rPr>
        <w:t>《肥料合理使用准则</w:t>
      </w:r>
      <w:r w:rsidRPr="00070BC0">
        <w:rPr>
          <w:rFonts w:ascii="仿宋" w:eastAsia="仿宋" w:hAnsi="仿宋" w:cs="仿宋"/>
          <w:sz w:val="30"/>
          <w:szCs w:val="30"/>
        </w:rPr>
        <w:t xml:space="preserve">  </w:t>
      </w:r>
      <w:r w:rsidRPr="00070BC0">
        <w:rPr>
          <w:rFonts w:ascii="仿宋" w:eastAsia="仿宋" w:hAnsi="仿宋" w:cs="仿宋" w:hint="eastAsia"/>
          <w:sz w:val="30"/>
          <w:szCs w:val="30"/>
        </w:rPr>
        <w:t>通则》、</w:t>
      </w:r>
      <w:r w:rsidRPr="00070BC0">
        <w:rPr>
          <w:rFonts w:ascii="仿宋" w:eastAsia="仿宋" w:hAnsi="仿宋" w:cs="仿宋"/>
          <w:sz w:val="30"/>
          <w:szCs w:val="30"/>
        </w:rPr>
        <w:t>DB 440500/T 276</w:t>
      </w:r>
      <w:r w:rsidRPr="00070BC0">
        <w:rPr>
          <w:rFonts w:ascii="仿宋" w:eastAsia="仿宋" w:hAnsi="仿宋" w:cs="仿宋" w:hint="eastAsia"/>
          <w:sz w:val="30"/>
          <w:szCs w:val="30"/>
        </w:rPr>
        <w:t>《花生汕油辐</w:t>
      </w:r>
      <w:r w:rsidRPr="00070BC0">
        <w:rPr>
          <w:rFonts w:ascii="仿宋" w:eastAsia="仿宋" w:hAnsi="仿宋" w:cs="仿宋"/>
          <w:sz w:val="30"/>
          <w:szCs w:val="30"/>
        </w:rPr>
        <w:t>1</w:t>
      </w:r>
      <w:r w:rsidRPr="00070BC0">
        <w:rPr>
          <w:rFonts w:ascii="仿宋" w:eastAsia="仿宋" w:hAnsi="仿宋" w:cs="仿宋" w:hint="eastAsia"/>
          <w:sz w:val="30"/>
          <w:szCs w:val="30"/>
        </w:rPr>
        <w:t>号种子》等标准。</w:t>
      </w:r>
    </w:p>
    <w:p w14:paraId="1FEE2057" w14:textId="1416F219" w:rsidR="00381EF0" w:rsidRPr="00070BC0" w:rsidRDefault="00000000" w:rsidP="00FE0EE8">
      <w:pPr>
        <w:adjustRightInd w:val="0"/>
        <w:snapToGrid w:val="0"/>
        <w:spacing w:line="560" w:lineRule="exact"/>
        <w:ind w:firstLineChars="199" w:firstLine="599"/>
        <w:jc w:val="left"/>
        <w:rPr>
          <w:rFonts w:ascii="仿宋" w:eastAsia="仿宋" w:hAnsi="仿宋" w:hint="eastAsia"/>
          <w:b/>
          <w:bCs/>
          <w:sz w:val="30"/>
          <w:szCs w:val="30"/>
        </w:rPr>
      </w:pPr>
      <w:r w:rsidRPr="00070BC0">
        <w:rPr>
          <w:rFonts w:ascii="仿宋" w:eastAsia="仿宋" w:hAnsi="仿宋" w:hint="eastAsia"/>
          <w:b/>
          <w:bCs/>
          <w:sz w:val="30"/>
          <w:szCs w:val="30"/>
        </w:rPr>
        <w:t>六、重大分歧意见的处理经过、结果和依据</w:t>
      </w:r>
    </w:p>
    <w:p w14:paraId="226A0B05" w14:textId="21328607" w:rsidR="00892CA4" w:rsidRPr="00070BC0" w:rsidRDefault="00892CA4" w:rsidP="00FE0EE8">
      <w:pPr>
        <w:spacing w:line="560" w:lineRule="exact"/>
        <w:ind w:firstLineChars="200" w:firstLine="600"/>
        <w:rPr>
          <w:rFonts w:ascii="仿宋" w:eastAsia="仿宋" w:hAnsi="仿宋" w:cs="仿宋" w:hint="eastAsia"/>
          <w:sz w:val="30"/>
          <w:szCs w:val="30"/>
        </w:rPr>
      </w:pPr>
      <w:r w:rsidRPr="00070BC0">
        <w:rPr>
          <w:rFonts w:ascii="仿宋" w:eastAsia="仿宋" w:hAnsi="仿宋" w:cs="仿宋" w:hint="eastAsia"/>
          <w:sz w:val="30"/>
          <w:szCs w:val="30"/>
        </w:rPr>
        <w:t>本标准的</w:t>
      </w:r>
      <w:r w:rsidRPr="00070BC0">
        <w:rPr>
          <w:rFonts w:ascii="仿宋" w:eastAsia="仿宋" w:hAnsi="仿宋" w:cs="仿宋"/>
          <w:sz w:val="30"/>
          <w:szCs w:val="30"/>
        </w:rPr>
        <w:t>制定</w:t>
      </w:r>
      <w:r w:rsidRPr="00070BC0">
        <w:rPr>
          <w:rFonts w:ascii="仿宋" w:eastAsia="仿宋" w:hAnsi="仿宋" w:cs="仿宋" w:hint="eastAsia"/>
          <w:sz w:val="30"/>
          <w:szCs w:val="30"/>
        </w:rPr>
        <w:t>修订</w:t>
      </w:r>
      <w:r w:rsidRPr="00070BC0">
        <w:rPr>
          <w:rFonts w:ascii="仿宋" w:eastAsia="仿宋" w:hAnsi="仿宋" w:cs="仿宋"/>
          <w:sz w:val="30"/>
          <w:szCs w:val="30"/>
        </w:rPr>
        <w:t>，未产生重大分歧</w:t>
      </w:r>
      <w:r w:rsidR="00360824" w:rsidRPr="00070BC0">
        <w:rPr>
          <w:rFonts w:ascii="仿宋" w:eastAsia="仿宋" w:hAnsi="仿宋" w:cs="仿宋" w:hint="eastAsia"/>
          <w:sz w:val="30"/>
          <w:szCs w:val="30"/>
        </w:rPr>
        <w:t>意见</w:t>
      </w:r>
      <w:r w:rsidRPr="00070BC0">
        <w:rPr>
          <w:rFonts w:ascii="仿宋" w:eastAsia="仿宋" w:hAnsi="仿宋" w:cs="仿宋"/>
          <w:sz w:val="30"/>
          <w:szCs w:val="30"/>
        </w:rPr>
        <w:t>。</w:t>
      </w:r>
    </w:p>
    <w:p w14:paraId="0D5B7A75" w14:textId="4F526F5D" w:rsidR="00381EF0" w:rsidRPr="00070BC0" w:rsidRDefault="00000000" w:rsidP="00FE0EE8">
      <w:pPr>
        <w:adjustRightInd w:val="0"/>
        <w:snapToGrid w:val="0"/>
        <w:spacing w:line="560" w:lineRule="exact"/>
        <w:ind w:firstLineChars="199" w:firstLine="599"/>
        <w:jc w:val="left"/>
        <w:rPr>
          <w:rFonts w:ascii="仿宋" w:eastAsia="仿宋" w:hAnsi="仿宋" w:hint="eastAsia"/>
          <w:b/>
          <w:bCs/>
          <w:sz w:val="30"/>
          <w:szCs w:val="30"/>
        </w:rPr>
      </w:pPr>
      <w:r w:rsidRPr="00070BC0">
        <w:rPr>
          <w:rFonts w:ascii="仿宋" w:eastAsia="仿宋" w:hAnsi="仿宋" w:hint="eastAsia"/>
          <w:b/>
          <w:bCs/>
          <w:sz w:val="30"/>
          <w:szCs w:val="30"/>
        </w:rPr>
        <w:t>七、贯彻国家、省、市地方标准的要求和措施建议</w:t>
      </w:r>
    </w:p>
    <w:p w14:paraId="077E04FA" w14:textId="77777777" w:rsidR="004B1C0A" w:rsidRPr="00070BC0" w:rsidRDefault="004B1C0A" w:rsidP="00FE0EE8">
      <w:pPr>
        <w:spacing w:line="560" w:lineRule="exact"/>
        <w:ind w:firstLineChars="200" w:firstLine="600"/>
        <w:rPr>
          <w:rFonts w:ascii="仿宋" w:eastAsia="仿宋" w:hAnsi="仿宋" w:hint="eastAsia"/>
          <w:sz w:val="32"/>
          <w:szCs w:val="32"/>
        </w:rPr>
      </w:pPr>
      <w:r w:rsidRPr="00070BC0">
        <w:rPr>
          <w:rFonts w:ascii="仿宋" w:eastAsia="仿宋" w:hAnsi="仿宋" w:cs="仿宋" w:hint="eastAsia"/>
          <w:sz w:val="30"/>
          <w:szCs w:val="30"/>
        </w:rPr>
        <w:t>农业生产受气候条件等自然因素影响大，存在不确定性，因此在执行本标准时要根据实际情况灵活调整栽培技术措施。</w:t>
      </w:r>
    </w:p>
    <w:p w14:paraId="09758D9C" w14:textId="28872B29" w:rsidR="00381EF0" w:rsidRPr="00070BC0" w:rsidRDefault="00000000" w:rsidP="00FE0EE8">
      <w:pPr>
        <w:adjustRightInd w:val="0"/>
        <w:snapToGrid w:val="0"/>
        <w:spacing w:line="560" w:lineRule="exact"/>
        <w:ind w:firstLineChars="199" w:firstLine="599"/>
        <w:jc w:val="left"/>
        <w:rPr>
          <w:rFonts w:ascii="仿宋" w:eastAsia="仿宋" w:hAnsi="仿宋" w:hint="eastAsia"/>
          <w:sz w:val="32"/>
          <w:szCs w:val="32"/>
        </w:rPr>
      </w:pPr>
      <w:r w:rsidRPr="00070BC0">
        <w:rPr>
          <w:rFonts w:ascii="仿宋" w:eastAsia="仿宋" w:hAnsi="仿宋" w:hint="eastAsia"/>
          <w:b/>
          <w:bCs/>
          <w:sz w:val="30"/>
          <w:szCs w:val="30"/>
        </w:rPr>
        <w:t>八、其他应予说明的事项</w:t>
      </w:r>
    </w:p>
    <w:p w14:paraId="7DC64880" w14:textId="7410A645" w:rsidR="00381EF0" w:rsidRPr="00070BC0" w:rsidRDefault="0088736A" w:rsidP="00FE0EE8">
      <w:pPr>
        <w:spacing w:line="560" w:lineRule="exact"/>
        <w:ind w:firstLineChars="200" w:firstLine="600"/>
        <w:rPr>
          <w:rFonts w:ascii="仿宋" w:eastAsia="仿宋" w:hAnsi="仿宋" w:cs="仿宋" w:hint="eastAsia"/>
          <w:sz w:val="30"/>
          <w:szCs w:val="30"/>
        </w:rPr>
      </w:pPr>
      <w:r w:rsidRPr="00070BC0">
        <w:rPr>
          <w:rFonts w:ascii="仿宋" w:eastAsia="仿宋" w:hAnsi="仿宋" w:cs="仿宋" w:hint="eastAsia"/>
          <w:sz w:val="30"/>
          <w:szCs w:val="30"/>
        </w:rPr>
        <w:t>无。</w:t>
      </w:r>
    </w:p>
    <w:p w14:paraId="3AD8447F" w14:textId="77777777" w:rsidR="00381EF0" w:rsidRPr="00070BC0" w:rsidRDefault="00381EF0" w:rsidP="00FE0EE8">
      <w:pPr>
        <w:spacing w:line="560" w:lineRule="exact"/>
        <w:rPr>
          <w:rFonts w:ascii="仿宋" w:eastAsia="仿宋" w:hAnsi="仿宋" w:cs="仿宋" w:hint="eastAsia"/>
          <w:sz w:val="32"/>
          <w:szCs w:val="32"/>
        </w:rPr>
      </w:pPr>
    </w:p>
    <w:p w14:paraId="15C8887E" w14:textId="77777777" w:rsidR="00381EF0" w:rsidRPr="00070BC0" w:rsidRDefault="00381EF0" w:rsidP="00FE0EE8">
      <w:pPr>
        <w:spacing w:line="560" w:lineRule="exact"/>
        <w:rPr>
          <w:rFonts w:ascii="仿宋" w:eastAsia="仿宋" w:hAnsi="仿宋" w:cs="仿宋" w:hint="eastAsia"/>
          <w:sz w:val="32"/>
          <w:szCs w:val="32"/>
        </w:rPr>
      </w:pPr>
    </w:p>
    <w:p w14:paraId="492900C5" w14:textId="77777777" w:rsidR="00381EF0" w:rsidRPr="00070BC0" w:rsidRDefault="00381EF0" w:rsidP="00FE0EE8">
      <w:pPr>
        <w:pStyle w:val="a3"/>
        <w:spacing w:line="560" w:lineRule="exact"/>
        <w:ind w:firstLineChars="0" w:firstLine="0"/>
      </w:pPr>
    </w:p>
    <w:p w14:paraId="450F6BD8" w14:textId="77777777" w:rsidR="00381EF0" w:rsidRPr="00070BC0" w:rsidRDefault="00381EF0" w:rsidP="00FE0EE8">
      <w:pPr>
        <w:pStyle w:val="a3"/>
        <w:spacing w:line="560" w:lineRule="exact"/>
        <w:ind w:firstLineChars="0" w:firstLine="0"/>
      </w:pPr>
    </w:p>
    <w:p w14:paraId="575B4B1B" w14:textId="77777777" w:rsidR="00381EF0" w:rsidRPr="00070BC0" w:rsidRDefault="00381EF0" w:rsidP="00FE0EE8">
      <w:pPr>
        <w:spacing w:line="560" w:lineRule="exact"/>
      </w:pPr>
    </w:p>
    <w:sectPr w:rsidR="00381EF0" w:rsidRPr="00070BC0" w:rsidSect="00EA136F">
      <w:footerReference w:type="default" r:id="rId8"/>
      <w:pgSz w:w="11906" w:h="16838"/>
      <w:pgMar w:top="2098" w:right="1418" w:bottom="1588" w:left="1588" w:header="851" w:footer="624" w:gutter="0"/>
      <w:cols w:space="720"/>
      <w:docGrid w:type="lines" w:linePitch="31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0AB532D" w14:textId="77777777" w:rsidR="006E3E18" w:rsidRDefault="006E3E18">
      <w:r>
        <w:separator/>
      </w:r>
    </w:p>
  </w:endnote>
  <w:endnote w:type="continuationSeparator" w:id="0">
    <w:p w14:paraId="651279B5" w14:textId="77777777" w:rsidR="006E3E18" w:rsidRDefault="006E3E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宋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C586D2" w14:textId="36C2C59B" w:rsidR="00381EF0" w:rsidRDefault="001B73F5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3894E3A" wp14:editId="7ADE21C7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58420" cy="139700"/>
              <wp:effectExtent l="0" t="0" r="0" b="0"/>
              <wp:wrapNone/>
              <wp:docPr id="109696338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842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58ADD63" w14:textId="77777777" w:rsidR="00381EF0" w:rsidRDefault="00000000">
                          <w:pPr>
                            <w:pStyle w:val="a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3894E3A" id="文本框 1" o:spid="_x0000_s1026" style="position:absolute;margin-left:-46.6pt;margin-top:0;width:4.6pt;height:11pt;z-index:251659264;visibility:visible;mso-wrap-style:none;mso-width-percent:0;mso-height-percent:0;mso-wrap-distance-left:9pt;mso-wrap-distance-top:0;mso-wrap-distance-right:9pt;mso-wrap-distance-bottom:0;mso-position-horizontal:outsid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" filled="f" stroked="f">
              <v:textbox style="mso-fit-shape-to-text:t" inset="0,0,0,0">
                <w:txbxContent>
                  <w:p w14:paraId="358ADD63" w14:textId="77777777" w:rsidR="00381EF0" w:rsidRDefault="00000000">
                    <w:pPr>
                      <w:pStyle w:val="a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C26411" w14:textId="77777777" w:rsidR="006E3E18" w:rsidRDefault="006E3E18">
      <w:r>
        <w:separator/>
      </w:r>
    </w:p>
  </w:footnote>
  <w:footnote w:type="continuationSeparator" w:id="0">
    <w:p w14:paraId="7B17F0C3" w14:textId="77777777" w:rsidR="006E3E18" w:rsidRDefault="006E3E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9832AA75"/>
    <w:multiLevelType w:val="singleLevel"/>
    <w:tmpl w:val="9832AA75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 w15:restartNumberingAfterBreak="0">
    <w:nsid w:val="FC9DAFB7"/>
    <w:multiLevelType w:val="singleLevel"/>
    <w:tmpl w:val="FC9DAFB7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FFF7BCAF"/>
    <w:multiLevelType w:val="singleLevel"/>
    <w:tmpl w:val="FFF7BCAF"/>
    <w:lvl w:ilvl="0">
      <w:start w:val="2"/>
      <w:numFmt w:val="decimal"/>
      <w:suff w:val="nothing"/>
      <w:lvlText w:val="%1、"/>
      <w:lvlJc w:val="left"/>
    </w:lvl>
  </w:abstractNum>
  <w:abstractNum w:abstractNumId="3" w15:restartNumberingAfterBreak="0">
    <w:nsid w:val="047D5BC7"/>
    <w:multiLevelType w:val="hybridMultilevel"/>
    <w:tmpl w:val="050052AE"/>
    <w:lvl w:ilvl="0" w:tplc="D11A8F8A">
      <w:start w:val="1"/>
      <w:numFmt w:val="japaneseCounting"/>
      <w:lvlText w:val="%1、"/>
      <w:lvlJc w:val="left"/>
      <w:pPr>
        <w:ind w:left="1357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17" w:hanging="440"/>
      </w:pPr>
    </w:lvl>
    <w:lvl w:ilvl="2" w:tplc="0409001B" w:tentative="1">
      <w:start w:val="1"/>
      <w:numFmt w:val="lowerRoman"/>
      <w:lvlText w:val="%3."/>
      <w:lvlJc w:val="right"/>
      <w:pPr>
        <w:ind w:left="1957" w:hanging="440"/>
      </w:pPr>
    </w:lvl>
    <w:lvl w:ilvl="3" w:tplc="0409000F" w:tentative="1">
      <w:start w:val="1"/>
      <w:numFmt w:val="decimal"/>
      <w:lvlText w:val="%4."/>
      <w:lvlJc w:val="left"/>
      <w:pPr>
        <w:ind w:left="2397" w:hanging="440"/>
      </w:pPr>
    </w:lvl>
    <w:lvl w:ilvl="4" w:tplc="04090019" w:tentative="1">
      <w:start w:val="1"/>
      <w:numFmt w:val="lowerLetter"/>
      <w:lvlText w:val="%5)"/>
      <w:lvlJc w:val="left"/>
      <w:pPr>
        <w:ind w:left="2837" w:hanging="440"/>
      </w:pPr>
    </w:lvl>
    <w:lvl w:ilvl="5" w:tplc="0409001B" w:tentative="1">
      <w:start w:val="1"/>
      <w:numFmt w:val="lowerRoman"/>
      <w:lvlText w:val="%6."/>
      <w:lvlJc w:val="right"/>
      <w:pPr>
        <w:ind w:left="3277" w:hanging="440"/>
      </w:pPr>
    </w:lvl>
    <w:lvl w:ilvl="6" w:tplc="0409000F" w:tentative="1">
      <w:start w:val="1"/>
      <w:numFmt w:val="decimal"/>
      <w:lvlText w:val="%7."/>
      <w:lvlJc w:val="left"/>
      <w:pPr>
        <w:ind w:left="3717" w:hanging="440"/>
      </w:pPr>
    </w:lvl>
    <w:lvl w:ilvl="7" w:tplc="04090019" w:tentative="1">
      <w:start w:val="1"/>
      <w:numFmt w:val="lowerLetter"/>
      <w:lvlText w:val="%8)"/>
      <w:lvlJc w:val="left"/>
      <w:pPr>
        <w:ind w:left="4157" w:hanging="440"/>
      </w:pPr>
    </w:lvl>
    <w:lvl w:ilvl="8" w:tplc="0409001B" w:tentative="1">
      <w:start w:val="1"/>
      <w:numFmt w:val="lowerRoman"/>
      <w:lvlText w:val="%9."/>
      <w:lvlJc w:val="right"/>
      <w:pPr>
        <w:ind w:left="4597" w:hanging="440"/>
      </w:pPr>
    </w:lvl>
  </w:abstractNum>
  <w:abstractNum w:abstractNumId="4" w15:restartNumberingAfterBreak="0">
    <w:nsid w:val="5CFD1782"/>
    <w:multiLevelType w:val="hybridMultilevel"/>
    <w:tmpl w:val="050052AE"/>
    <w:lvl w:ilvl="0" w:tplc="FFFFFFFF">
      <w:start w:val="1"/>
      <w:numFmt w:val="japaneseCounting"/>
      <w:lvlText w:val="%1、"/>
      <w:lvlJc w:val="left"/>
      <w:pPr>
        <w:ind w:left="1357" w:hanging="72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1517" w:hanging="440"/>
      </w:pPr>
    </w:lvl>
    <w:lvl w:ilvl="2" w:tplc="FFFFFFFF" w:tentative="1">
      <w:start w:val="1"/>
      <w:numFmt w:val="lowerRoman"/>
      <w:lvlText w:val="%3."/>
      <w:lvlJc w:val="right"/>
      <w:pPr>
        <w:ind w:left="1957" w:hanging="440"/>
      </w:pPr>
    </w:lvl>
    <w:lvl w:ilvl="3" w:tplc="FFFFFFFF" w:tentative="1">
      <w:start w:val="1"/>
      <w:numFmt w:val="decimal"/>
      <w:lvlText w:val="%4."/>
      <w:lvlJc w:val="left"/>
      <w:pPr>
        <w:ind w:left="2397" w:hanging="440"/>
      </w:pPr>
    </w:lvl>
    <w:lvl w:ilvl="4" w:tplc="FFFFFFFF" w:tentative="1">
      <w:start w:val="1"/>
      <w:numFmt w:val="lowerLetter"/>
      <w:lvlText w:val="%5)"/>
      <w:lvlJc w:val="left"/>
      <w:pPr>
        <w:ind w:left="2837" w:hanging="440"/>
      </w:pPr>
    </w:lvl>
    <w:lvl w:ilvl="5" w:tplc="FFFFFFFF" w:tentative="1">
      <w:start w:val="1"/>
      <w:numFmt w:val="lowerRoman"/>
      <w:lvlText w:val="%6."/>
      <w:lvlJc w:val="right"/>
      <w:pPr>
        <w:ind w:left="3277" w:hanging="440"/>
      </w:pPr>
    </w:lvl>
    <w:lvl w:ilvl="6" w:tplc="FFFFFFFF" w:tentative="1">
      <w:start w:val="1"/>
      <w:numFmt w:val="decimal"/>
      <w:lvlText w:val="%7."/>
      <w:lvlJc w:val="left"/>
      <w:pPr>
        <w:ind w:left="3717" w:hanging="440"/>
      </w:pPr>
    </w:lvl>
    <w:lvl w:ilvl="7" w:tplc="FFFFFFFF" w:tentative="1">
      <w:start w:val="1"/>
      <w:numFmt w:val="lowerLetter"/>
      <w:lvlText w:val="%8)"/>
      <w:lvlJc w:val="left"/>
      <w:pPr>
        <w:ind w:left="4157" w:hanging="440"/>
      </w:pPr>
    </w:lvl>
    <w:lvl w:ilvl="8" w:tplc="FFFFFFFF" w:tentative="1">
      <w:start w:val="1"/>
      <w:numFmt w:val="lowerRoman"/>
      <w:lvlText w:val="%9."/>
      <w:lvlJc w:val="right"/>
      <w:pPr>
        <w:ind w:left="4597" w:hanging="440"/>
      </w:pPr>
    </w:lvl>
  </w:abstractNum>
  <w:num w:numId="1" w16cid:durableId="854536286">
    <w:abstractNumId w:val="0"/>
  </w:num>
  <w:num w:numId="2" w16cid:durableId="1796408262">
    <w:abstractNumId w:val="2"/>
  </w:num>
  <w:num w:numId="3" w16cid:durableId="1897281605">
    <w:abstractNumId w:val="3"/>
  </w:num>
  <w:num w:numId="4" w16cid:durableId="2125994671">
    <w:abstractNumId w:val="4"/>
  </w:num>
  <w:num w:numId="5" w16cid:durableId="2426159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20"/>
  <w:drawingGridHorizontalSpacing w:val="105"/>
  <w:drawingGridVerticalSpacing w:val="317"/>
  <w:displayHorizontalDrawingGridEvery w:val="2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ZWFlNGY5N2I2YTVkMGEyYmE2ZjdkYTYzOWFmZTI1ZWMifQ=="/>
  </w:docVars>
  <w:rsids>
    <w:rsidRoot w:val="00172A27"/>
    <w:rsid w:val="BFF9D8E6"/>
    <w:rsid w:val="BFFF9AF8"/>
    <w:rsid w:val="DC7C720D"/>
    <w:rsid w:val="EDFCF620"/>
    <w:rsid w:val="F5F3621D"/>
    <w:rsid w:val="FDFB71F2"/>
    <w:rsid w:val="000029FC"/>
    <w:rsid w:val="00003340"/>
    <w:rsid w:val="00003741"/>
    <w:rsid w:val="00005570"/>
    <w:rsid w:val="000103FC"/>
    <w:rsid w:val="0003025A"/>
    <w:rsid w:val="00055FD9"/>
    <w:rsid w:val="00070BC0"/>
    <w:rsid w:val="00087A74"/>
    <w:rsid w:val="000F6408"/>
    <w:rsid w:val="00126F4F"/>
    <w:rsid w:val="00134A1D"/>
    <w:rsid w:val="00135B9D"/>
    <w:rsid w:val="00137409"/>
    <w:rsid w:val="00172A27"/>
    <w:rsid w:val="00172BBF"/>
    <w:rsid w:val="001A61DF"/>
    <w:rsid w:val="001B73F5"/>
    <w:rsid w:val="001E4934"/>
    <w:rsid w:val="001E6AC7"/>
    <w:rsid w:val="001F0D8F"/>
    <w:rsid w:val="0020651D"/>
    <w:rsid w:val="00214869"/>
    <w:rsid w:val="00221AE6"/>
    <w:rsid w:val="00222DAD"/>
    <w:rsid w:val="00240811"/>
    <w:rsid w:val="002A3068"/>
    <w:rsid w:val="002C6F1D"/>
    <w:rsid w:val="002F1765"/>
    <w:rsid w:val="00302C6B"/>
    <w:rsid w:val="003125BF"/>
    <w:rsid w:val="00316652"/>
    <w:rsid w:val="0033330B"/>
    <w:rsid w:val="00360824"/>
    <w:rsid w:val="00361850"/>
    <w:rsid w:val="00372043"/>
    <w:rsid w:val="00381EF0"/>
    <w:rsid w:val="003916BB"/>
    <w:rsid w:val="00395E53"/>
    <w:rsid w:val="003B5AF9"/>
    <w:rsid w:val="003B5C37"/>
    <w:rsid w:val="00437CBA"/>
    <w:rsid w:val="004703B5"/>
    <w:rsid w:val="004B1C0A"/>
    <w:rsid w:val="004B4991"/>
    <w:rsid w:val="004D59FB"/>
    <w:rsid w:val="004D7C84"/>
    <w:rsid w:val="004F757C"/>
    <w:rsid w:val="00515564"/>
    <w:rsid w:val="00545659"/>
    <w:rsid w:val="00546C50"/>
    <w:rsid w:val="00551542"/>
    <w:rsid w:val="0057560F"/>
    <w:rsid w:val="0058557C"/>
    <w:rsid w:val="005861D7"/>
    <w:rsid w:val="005928C1"/>
    <w:rsid w:val="005B6662"/>
    <w:rsid w:val="005C4DA6"/>
    <w:rsid w:val="0060305D"/>
    <w:rsid w:val="0061635F"/>
    <w:rsid w:val="00642D62"/>
    <w:rsid w:val="006661CE"/>
    <w:rsid w:val="006728A8"/>
    <w:rsid w:val="00677CFF"/>
    <w:rsid w:val="0068715C"/>
    <w:rsid w:val="006E3E18"/>
    <w:rsid w:val="006E7F58"/>
    <w:rsid w:val="00702F46"/>
    <w:rsid w:val="007159DD"/>
    <w:rsid w:val="00785A0E"/>
    <w:rsid w:val="00787E62"/>
    <w:rsid w:val="007A378D"/>
    <w:rsid w:val="007C31E7"/>
    <w:rsid w:val="007D4268"/>
    <w:rsid w:val="008443E3"/>
    <w:rsid w:val="00883F59"/>
    <w:rsid w:val="0088581A"/>
    <w:rsid w:val="0088736A"/>
    <w:rsid w:val="00892CA4"/>
    <w:rsid w:val="008E05FB"/>
    <w:rsid w:val="00910394"/>
    <w:rsid w:val="00910862"/>
    <w:rsid w:val="0091186D"/>
    <w:rsid w:val="00915DA6"/>
    <w:rsid w:val="00925C1E"/>
    <w:rsid w:val="00956B10"/>
    <w:rsid w:val="00961C62"/>
    <w:rsid w:val="009752A3"/>
    <w:rsid w:val="009A5847"/>
    <w:rsid w:val="00A01157"/>
    <w:rsid w:val="00A05436"/>
    <w:rsid w:val="00A41E26"/>
    <w:rsid w:val="00A578FE"/>
    <w:rsid w:val="00A77340"/>
    <w:rsid w:val="00A9494C"/>
    <w:rsid w:val="00AB2DC4"/>
    <w:rsid w:val="00AE7EEE"/>
    <w:rsid w:val="00AF5C2B"/>
    <w:rsid w:val="00AF78C9"/>
    <w:rsid w:val="00B413DD"/>
    <w:rsid w:val="00B72583"/>
    <w:rsid w:val="00C2524B"/>
    <w:rsid w:val="00C25339"/>
    <w:rsid w:val="00C32CD5"/>
    <w:rsid w:val="00C51C0E"/>
    <w:rsid w:val="00C5790B"/>
    <w:rsid w:val="00C60AED"/>
    <w:rsid w:val="00CD0437"/>
    <w:rsid w:val="00CE4518"/>
    <w:rsid w:val="00CE5348"/>
    <w:rsid w:val="00D16B64"/>
    <w:rsid w:val="00D37D6D"/>
    <w:rsid w:val="00D62355"/>
    <w:rsid w:val="00D73B7F"/>
    <w:rsid w:val="00D873D8"/>
    <w:rsid w:val="00D87525"/>
    <w:rsid w:val="00D92DD0"/>
    <w:rsid w:val="00DA1A73"/>
    <w:rsid w:val="00DB7FCD"/>
    <w:rsid w:val="00DC79D3"/>
    <w:rsid w:val="00DE09DB"/>
    <w:rsid w:val="00E32C95"/>
    <w:rsid w:val="00E61421"/>
    <w:rsid w:val="00E63178"/>
    <w:rsid w:val="00E74A80"/>
    <w:rsid w:val="00E77143"/>
    <w:rsid w:val="00E867E6"/>
    <w:rsid w:val="00EA136F"/>
    <w:rsid w:val="00EB024D"/>
    <w:rsid w:val="00ED1650"/>
    <w:rsid w:val="00EF2D3E"/>
    <w:rsid w:val="00F26730"/>
    <w:rsid w:val="00F617EE"/>
    <w:rsid w:val="00F72643"/>
    <w:rsid w:val="00FB39AD"/>
    <w:rsid w:val="00FC7F9F"/>
    <w:rsid w:val="00FD0851"/>
    <w:rsid w:val="00FD410D"/>
    <w:rsid w:val="00FE0EE8"/>
    <w:rsid w:val="00FF522B"/>
    <w:rsid w:val="00FF72B9"/>
    <w:rsid w:val="01671FBF"/>
    <w:rsid w:val="01A26844"/>
    <w:rsid w:val="01A71E5F"/>
    <w:rsid w:val="01B90D44"/>
    <w:rsid w:val="01C37FA4"/>
    <w:rsid w:val="02050AED"/>
    <w:rsid w:val="021802FC"/>
    <w:rsid w:val="027444E0"/>
    <w:rsid w:val="028465B3"/>
    <w:rsid w:val="02B847EC"/>
    <w:rsid w:val="02C76E12"/>
    <w:rsid w:val="034D4C76"/>
    <w:rsid w:val="038967F3"/>
    <w:rsid w:val="03F92A29"/>
    <w:rsid w:val="0410637B"/>
    <w:rsid w:val="0412769F"/>
    <w:rsid w:val="044837FB"/>
    <w:rsid w:val="047D002A"/>
    <w:rsid w:val="04E15E0E"/>
    <w:rsid w:val="051F172D"/>
    <w:rsid w:val="057C49C7"/>
    <w:rsid w:val="05B92CC5"/>
    <w:rsid w:val="060B67BD"/>
    <w:rsid w:val="063F0C61"/>
    <w:rsid w:val="064D36DC"/>
    <w:rsid w:val="065F3E22"/>
    <w:rsid w:val="066A6A50"/>
    <w:rsid w:val="07221283"/>
    <w:rsid w:val="07262C80"/>
    <w:rsid w:val="07726D66"/>
    <w:rsid w:val="07D86D4D"/>
    <w:rsid w:val="082D2BED"/>
    <w:rsid w:val="084D5195"/>
    <w:rsid w:val="089D5230"/>
    <w:rsid w:val="08A8020A"/>
    <w:rsid w:val="08B9453E"/>
    <w:rsid w:val="08CA3E9A"/>
    <w:rsid w:val="09185867"/>
    <w:rsid w:val="09444DEC"/>
    <w:rsid w:val="09632136"/>
    <w:rsid w:val="09AA5C72"/>
    <w:rsid w:val="09D25215"/>
    <w:rsid w:val="09DB0CE9"/>
    <w:rsid w:val="09EE0757"/>
    <w:rsid w:val="09F96DEF"/>
    <w:rsid w:val="0A4050E4"/>
    <w:rsid w:val="0A6126DE"/>
    <w:rsid w:val="0A623976"/>
    <w:rsid w:val="0A6F703F"/>
    <w:rsid w:val="0A75253D"/>
    <w:rsid w:val="0A824E71"/>
    <w:rsid w:val="0A8C7C45"/>
    <w:rsid w:val="0ADF1166"/>
    <w:rsid w:val="0B903424"/>
    <w:rsid w:val="0BC428C5"/>
    <w:rsid w:val="0C2E6938"/>
    <w:rsid w:val="0C494E01"/>
    <w:rsid w:val="0C56612F"/>
    <w:rsid w:val="0C5A082E"/>
    <w:rsid w:val="0CA10D35"/>
    <w:rsid w:val="0CAD082E"/>
    <w:rsid w:val="0CB12F4F"/>
    <w:rsid w:val="0CEB6855"/>
    <w:rsid w:val="0D7B7D25"/>
    <w:rsid w:val="0D986096"/>
    <w:rsid w:val="0DD878A7"/>
    <w:rsid w:val="0DF55A2C"/>
    <w:rsid w:val="0E6701BD"/>
    <w:rsid w:val="0EDA12AE"/>
    <w:rsid w:val="0EDD3CAC"/>
    <w:rsid w:val="0F0B48B9"/>
    <w:rsid w:val="0F117E8B"/>
    <w:rsid w:val="0F1F029A"/>
    <w:rsid w:val="0F3E4B50"/>
    <w:rsid w:val="0F715506"/>
    <w:rsid w:val="0F9F100F"/>
    <w:rsid w:val="0FEA7EA7"/>
    <w:rsid w:val="0FF23F7B"/>
    <w:rsid w:val="10550CC2"/>
    <w:rsid w:val="107C4F46"/>
    <w:rsid w:val="109E412E"/>
    <w:rsid w:val="10BD6417"/>
    <w:rsid w:val="10CF6945"/>
    <w:rsid w:val="1112284F"/>
    <w:rsid w:val="115F7910"/>
    <w:rsid w:val="116453D2"/>
    <w:rsid w:val="116A168F"/>
    <w:rsid w:val="1176285C"/>
    <w:rsid w:val="11D97E9B"/>
    <w:rsid w:val="121A2D64"/>
    <w:rsid w:val="12792ACD"/>
    <w:rsid w:val="129D43C5"/>
    <w:rsid w:val="12A21034"/>
    <w:rsid w:val="12DE2EAF"/>
    <w:rsid w:val="13015D27"/>
    <w:rsid w:val="13AD750A"/>
    <w:rsid w:val="13BC0BF2"/>
    <w:rsid w:val="13D1530B"/>
    <w:rsid w:val="148B0E2A"/>
    <w:rsid w:val="14A95AC2"/>
    <w:rsid w:val="14BD6D0C"/>
    <w:rsid w:val="14D4000B"/>
    <w:rsid w:val="14FF5BEA"/>
    <w:rsid w:val="15030B7D"/>
    <w:rsid w:val="153D1A15"/>
    <w:rsid w:val="15D941B6"/>
    <w:rsid w:val="16517280"/>
    <w:rsid w:val="16A31B87"/>
    <w:rsid w:val="16FA4B60"/>
    <w:rsid w:val="170516A2"/>
    <w:rsid w:val="171B138B"/>
    <w:rsid w:val="17303B99"/>
    <w:rsid w:val="173B5B56"/>
    <w:rsid w:val="176F7EF4"/>
    <w:rsid w:val="178A6337"/>
    <w:rsid w:val="17A15B6E"/>
    <w:rsid w:val="17A967B7"/>
    <w:rsid w:val="18494E2C"/>
    <w:rsid w:val="186925BE"/>
    <w:rsid w:val="18861AC3"/>
    <w:rsid w:val="18B45A8A"/>
    <w:rsid w:val="18BF308C"/>
    <w:rsid w:val="18CC01CA"/>
    <w:rsid w:val="19417382"/>
    <w:rsid w:val="194C64F4"/>
    <w:rsid w:val="19886444"/>
    <w:rsid w:val="19946194"/>
    <w:rsid w:val="1996157C"/>
    <w:rsid w:val="1A1D25E2"/>
    <w:rsid w:val="1A770991"/>
    <w:rsid w:val="1A965C8C"/>
    <w:rsid w:val="1ACA4960"/>
    <w:rsid w:val="1ACF3CD1"/>
    <w:rsid w:val="1B225E4C"/>
    <w:rsid w:val="1B8E726D"/>
    <w:rsid w:val="1BC2421D"/>
    <w:rsid w:val="1C056132"/>
    <w:rsid w:val="1C463314"/>
    <w:rsid w:val="1C604CDF"/>
    <w:rsid w:val="1C7E6DCA"/>
    <w:rsid w:val="1CA342D0"/>
    <w:rsid w:val="1CD75BB6"/>
    <w:rsid w:val="1CF94878"/>
    <w:rsid w:val="1D8D619E"/>
    <w:rsid w:val="1DAF134C"/>
    <w:rsid w:val="1DB912A4"/>
    <w:rsid w:val="1E190577"/>
    <w:rsid w:val="1E8632CC"/>
    <w:rsid w:val="1E93528C"/>
    <w:rsid w:val="1EFFB14F"/>
    <w:rsid w:val="1F0D4EF4"/>
    <w:rsid w:val="1F3D37F4"/>
    <w:rsid w:val="1FBC1CF6"/>
    <w:rsid w:val="1FCE4E38"/>
    <w:rsid w:val="1FF04F65"/>
    <w:rsid w:val="20017699"/>
    <w:rsid w:val="2083685A"/>
    <w:rsid w:val="2094792A"/>
    <w:rsid w:val="20A22AA5"/>
    <w:rsid w:val="20E57007"/>
    <w:rsid w:val="20F027AB"/>
    <w:rsid w:val="215A0721"/>
    <w:rsid w:val="217C0045"/>
    <w:rsid w:val="21956926"/>
    <w:rsid w:val="21C7586B"/>
    <w:rsid w:val="21CE3543"/>
    <w:rsid w:val="223D64D4"/>
    <w:rsid w:val="2257672E"/>
    <w:rsid w:val="229448B0"/>
    <w:rsid w:val="22B476B0"/>
    <w:rsid w:val="22F77BD4"/>
    <w:rsid w:val="235A03F8"/>
    <w:rsid w:val="23B31798"/>
    <w:rsid w:val="23C86887"/>
    <w:rsid w:val="23D924F6"/>
    <w:rsid w:val="23DF162D"/>
    <w:rsid w:val="23DF3A07"/>
    <w:rsid w:val="245E2FE8"/>
    <w:rsid w:val="246D2CDE"/>
    <w:rsid w:val="24F61837"/>
    <w:rsid w:val="251F33FA"/>
    <w:rsid w:val="258243E4"/>
    <w:rsid w:val="259762DA"/>
    <w:rsid w:val="26175C0F"/>
    <w:rsid w:val="26950ED4"/>
    <w:rsid w:val="26A476B7"/>
    <w:rsid w:val="26FB3BC7"/>
    <w:rsid w:val="27043CCB"/>
    <w:rsid w:val="274E70FF"/>
    <w:rsid w:val="27563977"/>
    <w:rsid w:val="27B4650B"/>
    <w:rsid w:val="27C673FF"/>
    <w:rsid w:val="28040676"/>
    <w:rsid w:val="28233920"/>
    <w:rsid w:val="284A4C74"/>
    <w:rsid w:val="2869080B"/>
    <w:rsid w:val="288109DE"/>
    <w:rsid w:val="28864E94"/>
    <w:rsid w:val="28A02E14"/>
    <w:rsid w:val="28D81008"/>
    <w:rsid w:val="290256E6"/>
    <w:rsid w:val="296A6EE2"/>
    <w:rsid w:val="29733E67"/>
    <w:rsid w:val="298F60EC"/>
    <w:rsid w:val="29A32EF6"/>
    <w:rsid w:val="29BD04E3"/>
    <w:rsid w:val="29E355E9"/>
    <w:rsid w:val="2A1B3A18"/>
    <w:rsid w:val="2A4522D8"/>
    <w:rsid w:val="2A5C614A"/>
    <w:rsid w:val="2A8720B2"/>
    <w:rsid w:val="2A99540B"/>
    <w:rsid w:val="2AE60F36"/>
    <w:rsid w:val="2B4809E0"/>
    <w:rsid w:val="2C021B57"/>
    <w:rsid w:val="2C0861BB"/>
    <w:rsid w:val="2C1555BF"/>
    <w:rsid w:val="2C5C5B2F"/>
    <w:rsid w:val="2C9A2067"/>
    <w:rsid w:val="2CA83649"/>
    <w:rsid w:val="2CC745BA"/>
    <w:rsid w:val="2CD8426C"/>
    <w:rsid w:val="2D286BA8"/>
    <w:rsid w:val="2D3B7021"/>
    <w:rsid w:val="2D89557B"/>
    <w:rsid w:val="2DC210C5"/>
    <w:rsid w:val="2EB930C4"/>
    <w:rsid w:val="2F0E4040"/>
    <w:rsid w:val="2F15256F"/>
    <w:rsid w:val="2F190963"/>
    <w:rsid w:val="2F29360A"/>
    <w:rsid w:val="2F31277D"/>
    <w:rsid w:val="2F5A4037"/>
    <w:rsid w:val="2F5F4916"/>
    <w:rsid w:val="2F7F3880"/>
    <w:rsid w:val="2FC50F02"/>
    <w:rsid w:val="2FD56B80"/>
    <w:rsid w:val="2FE267E8"/>
    <w:rsid w:val="30153245"/>
    <w:rsid w:val="30583C19"/>
    <w:rsid w:val="30AF13CA"/>
    <w:rsid w:val="30F035C8"/>
    <w:rsid w:val="318607AA"/>
    <w:rsid w:val="319525DC"/>
    <w:rsid w:val="322C6CA6"/>
    <w:rsid w:val="3262245A"/>
    <w:rsid w:val="326A4DC2"/>
    <w:rsid w:val="329E670B"/>
    <w:rsid w:val="32D73B65"/>
    <w:rsid w:val="330760FD"/>
    <w:rsid w:val="33236637"/>
    <w:rsid w:val="3359532C"/>
    <w:rsid w:val="336F0F32"/>
    <w:rsid w:val="337C753D"/>
    <w:rsid w:val="33A91C31"/>
    <w:rsid w:val="33C419BA"/>
    <w:rsid w:val="343B6F5A"/>
    <w:rsid w:val="34540B4F"/>
    <w:rsid w:val="348345B8"/>
    <w:rsid w:val="34D14A29"/>
    <w:rsid w:val="351E58B0"/>
    <w:rsid w:val="35212914"/>
    <w:rsid w:val="356C54A4"/>
    <w:rsid w:val="356E5B34"/>
    <w:rsid w:val="358F2D98"/>
    <w:rsid w:val="35A0376B"/>
    <w:rsid w:val="35A87083"/>
    <w:rsid w:val="35E52076"/>
    <w:rsid w:val="362142D5"/>
    <w:rsid w:val="368E66D6"/>
    <w:rsid w:val="369805D9"/>
    <w:rsid w:val="36EE130F"/>
    <w:rsid w:val="36EF7FCA"/>
    <w:rsid w:val="36FC0B44"/>
    <w:rsid w:val="36FEF1C2"/>
    <w:rsid w:val="375276EC"/>
    <w:rsid w:val="37AC6E56"/>
    <w:rsid w:val="37FD529A"/>
    <w:rsid w:val="380E1ED1"/>
    <w:rsid w:val="38501B9F"/>
    <w:rsid w:val="38B41189"/>
    <w:rsid w:val="38B82C5A"/>
    <w:rsid w:val="38F52CF9"/>
    <w:rsid w:val="394E500A"/>
    <w:rsid w:val="39615CDB"/>
    <w:rsid w:val="3971774F"/>
    <w:rsid w:val="397B7A78"/>
    <w:rsid w:val="39A63892"/>
    <w:rsid w:val="39B320F0"/>
    <w:rsid w:val="3A7E4325"/>
    <w:rsid w:val="3B093E26"/>
    <w:rsid w:val="3B504752"/>
    <w:rsid w:val="3BC860FE"/>
    <w:rsid w:val="3BD50425"/>
    <w:rsid w:val="3BD56D2A"/>
    <w:rsid w:val="3BE7319A"/>
    <w:rsid w:val="3BE93DE0"/>
    <w:rsid w:val="3BF27840"/>
    <w:rsid w:val="3BF44C40"/>
    <w:rsid w:val="3C09792D"/>
    <w:rsid w:val="3C112718"/>
    <w:rsid w:val="3C4D7289"/>
    <w:rsid w:val="3C5650D1"/>
    <w:rsid w:val="3C9B5D06"/>
    <w:rsid w:val="3CD128A3"/>
    <w:rsid w:val="3D592C23"/>
    <w:rsid w:val="3D864F60"/>
    <w:rsid w:val="3D874421"/>
    <w:rsid w:val="3DB47F30"/>
    <w:rsid w:val="3DE95642"/>
    <w:rsid w:val="3E0405AF"/>
    <w:rsid w:val="3E07272C"/>
    <w:rsid w:val="3E402124"/>
    <w:rsid w:val="3E420EE9"/>
    <w:rsid w:val="3E4378BA"/>
    <w:rsid w:val="3E461F46"/>
    <w:rsid w:val="3E5477A9"/>
    <w:rsid w:val="3E665A8C"/>
    <w:rsid w:val="3E677B5F"/>
    <w:rsid w:val="3E8A5790"/>
    <w:rsid w:val="3EA02C2D"/>
    <w:rsid w:val="3EA101BB"/>
    <w:rsid w:val="3ED85416"/>
    <w:rsid w:val="3EEC19A2"/>
    <w:rsid w:val="3F065B5C"/>
    <w:rsid w:val="3F15050A"/>
    <w:rsid w:val="3F704D94"/>
    <w:rsid w:val="3F99142F"/>
    <w:rsid w:val="3FD063F9"/>
    <w:rsid w:val="400D4E4B"/>
    <w:rsid w:val="402816F3"/>
    <w:rsid w:val="40362C39"/>
    <w:rsid w:val="40710ED6"/>
    <w:rsid w:val="40935249"/>
    <w:rsid w:val="40E47DB7"/>
    <w:rsid w:val="41200A18"/>
    <w:rsid w:val="41C850A5"/>
    <w:rsid w:val="41E26BB6"/>
    <w:rsid w:val="422B2085"/>
    <w:rsid w:val="4245366B"/>
    <w:rsid w:val="4296632A"/>
    <w:rsid w:val="42A17215"/>
    <w:rsid w:val="42ED7918"/>
    <w:rsid w:val="432F0D1F"/>
    <w:rsid w:val="437A39FF"/>
    <w:rsid w:val="43880AED"/>
    <w:rsid w:val="43922A20"/>
    <w:rsid w:val="44043734"/>
    <w:rsid w:val="44457AD8"/>
    <w:rsid w:val="44516024"/>
    <w:rsid w:val="44663902"/>
    <w:rsid w:val="44C122B8"/>
    <w:rsid w:val="44EE4157"/>
    <w:rsid w:val="454338FD"/>
    <w:rsid w:val="45662589"/>
    <w:rsid w:val="458064D8"/>
    <w:rsid w:val="458A711E"/>
    <w:rsid w:val="459A17E8"/>
    <w:rsid w:val="45CE0E28"/>
    <w:rsid w:val="46444F3D"/>
    <w:rsid w:val="4646151B"/>
    <w:rsid w:val="46E15618"/>
    <w:rsid w:val="46E82401"/>
    <w:rsid w:val="471B216D"/>
    <w:rsid w:val="475B58F4"/>
    <w:rsid w:val="476576E0"/>
    <w:rsid w:val="47817C6C"/>
    <w:rsid w:val="479F50BB"/>
    <w:rsid w:val="47BE35E7"/>
    <w:rsid w:val="47FD26FC"/>
    <w:rsid w:val="4806615B"/>
    <w:rsid w:val="48591180"/>
    <w:rsid w:val="48DA637D"/>
    <w:rsid w:val="49093973"/>
    <w:rsid w:val="49153C4A"/>
    <w:rsid w:val="49160E8E"/>
    <w:rsid w:val="4999727C"/>
    <w:rsid w:val="49A96461"/>
    <w:rsid w:val="4A0500D8"/>
    <w:rsid w:val="4A29684B"/>
    <w:rsid w:val="4A583ECE"/>
    <w:rsid w:val="4A6143FF"/>
    <w:rsid w:val="4A8B18CB"/>
    <w:rsid w:val="4AE85108"/>
    <w:rsid w:val="4B1206DA"/>
    <w:rsid w:val="4B346D61"/>
    <w:rsid w:val="4B9808CD"/>
    <w:rsid w:val="4BA62D8C"/>
    <w:rsid w:val="4C9C24FF"/>
    <w:rsid w:val="4CC10389"/>
    <w:rsid w:val="4CD24D7E"/>
    <w:rsid w:val="4CEC63A0"/>
    <w:rsid w:val="4D0020D2"/>
    <w:rsid w:val="4D017278"/>
    <w:rsid w:val="4D0803E8"/>
    <w:rsid w:val="4D5017E6"/>
    <w:rsid w:val="4D626981"/>
    <w:rsid w:val="4DA20F69"/>
    <w:rsid w:val="4DEF7DD2"/>
    <w:rsid w:val="4E220053"/>
    <w:rsid w:val="4E4E48E4"/>
    <w:rsid w:val="4E5F488E"/>
    <w:rsid w:val="4E845DB8"/>
    <w:rsid w:val="4E901F25"/>
    <w:rsid w:val="4EA9274D"/>
    <w:rsid w:val="4ECB0A2D"/>
    <w:rsid w:val="4EEC30C8"/>
    <w:rsid w:val="4F1E4AC9"/>
    <w:rsid w:val="4F392862"/>
    <w:rsid w:val="4F6B7400"/>
    <w:rsid w:val="4F816230"/>
    <w:rsid w:val="4F973D34"/>
    <w:rsid w:val="50003984"/>
    <w:rsid w:val="503C1AFF"/>
    <w:rsid w:val="504325F4"/>
    <w:rsid w:val="504B16B8"/>
    <w:rsid w:val="504E7A25"/>
    <w:rsid w:val="505F57A4"/>
    <w:rsid w:val="50835217"/>
    <w:rsid w:val="50846ABE"/>
    <w:rsid w:val="50980134"/>
    <w:rsid w:val="50F232E2"/>
    <w:rsid w:val="51C30C4C"/>
    <w:rsid w:val="51D8390F"/>
    <w:rsid w:val="51F50D22"/>
    <w:rsid w:val="52417F3F"/>
    <w:rsid w:val="527D4044"/>
    <w:rsid w:val="53255506"/>
    <w:rsid w:val="53373CCE"/>
    <w:rsid w:val="538A55F5"/>
    <w:rsid w:val="53EC3437"/>
    <w:rsid w:val="5452232F"/>
    <w:rsid w:val="54666C8A"/>
    <w:rsid w:val="54B8002D"/>
    <w:rsid w:val="54DF4173"/>
    <w:rsid w:val="555C5537"/>
    <w:rsid w:val="557D4FB8"/>
    <w:rsid w:val="56877881"/>
    <w:rsid w:val="56B35EAA"/>
    <w:rsid w:val="56FF3AB4"/>
    <w:rsid w:val="571C3146"/>
    <w:rsid w:val="577E233D"/>
    <w:rsid w:val="57B64855"/>
    <w:rsid w:val="57D436F7"/>
    <w:rsid w:val="57FE4F8D"/>
    <w:rsid w:val="582A754B"/>
    <w:rsid w:val="58735EF7"/>
    <w:rsid w:val="58926ADE"/>
    <w:rsid w:val="58A53EAD"/>
    <w:rsid w:val="58B426E9"/>
    <w:rsid w:val="58D13B1B"/>
    <w:rsid w:val="58E34F22"/>
    <w:rsid w:val="58F21401"/>
    <w:rsid w:val="596E0EDD"/>
    <w:rsid w:val="599A7AEA"/>
    <w:rsid w:val="599B3FB5"/>
    <w:rsid w:val="59C05081"/>
    <w:rsid w:val="59F02B3B"/>
    <w:rsid w:val="5A157BAA"/>
    <w:rsid w:val="5A641BC7"/>
    <w:rsid w:val="5A963EA4"/>
    <w:rsid w:val="5A9726EE"/>
    <w:rsid w:val="5AB45AF0"/>
    <w:rsid w:val="5ADD2E17"/>
    <w:rsid w:val="5B151B4F"/>
    <w:rsid w:val="5BA845E4"/>
    <w:rsid w:val="5BAB4FE2"/>
    <w:rsid w:val="5BAD62ED"/>
    <w:rsid w:val="5BCC24E0"/>
    <w:rsid w:val="5BEF5AEE"/>
    <w:rsid w:val="5C5E6300"/>
    <w:rsid w:val="5C6308AD"/>
    <w:rsid w:val="5CAE4CA0"/>
    <w:rsid w:val="5CB10479"/>
    <w:rsid w:val="5D285525"/>
    <w:rsid w:val="5D2C2BB8"/>
    <w:rsid w:val="5D416729"/>
    <w:rsid w:val="5D4D1584"/>
    <w:rsid w:val="5D7B6668"/>
    <w:rsid w:val="5DF9088E"/>
    <w:rsid w:val="5DF972B4"/>
    <w:rsid w:val="5E7C1AC5"/>
    <w:rsid w:val="5E7C5CC4"/>
    <w:rsid w:val="5EFF97FF"/>
    <w:rsid w:val="5F755890"/>
    <w:rsid w:val="5F9011B9"/>
    <w:rsid w:val="5FB568DE"/>
    <w:rsid w:val="6048092A"/>
    <w:rsid w:val="60793BFC"/>
    <w:rsid w:val="608F04E4"/>
    <w:rsid w:val="609468A6"/>
    <w:rsid w:val="60C766C5"/>
    <w:rsid w:val="61015A20"/>
    <w:rsid w:val="611252F1"/>
    <w:rsid w:val="614B7EE1"/>
    <w:rsid w:val="61881345"/>
    <w:rsid w:val="6199487C"/>
    <w:rsid w:val="61D46362"/>
    <w:rsid w:val="61DD4657"/>
    <w:rsid w:val="620A773A"/>
    <w:rsid w:val="625C002D"/>
    <w:rsid w:val="62C44C99"/>
    <w:rsid w:val="62E9186C"/>
    <w:rsid w:val="62FE0375"/>
    <w:rsid w:val="63212229"/>
    <w:rsid w:val="63B4435F"/>
    <w:rsid w:val="63D54D9B"/>
    <w:rsid w:val="63D6524A"/>
    <w:rsid w:val="63FC0CE0"/>
    <w:rsid w:val="641A7C38"/>
    <w:rsid w:val="6424768E"/>
    <w:rsid w:val="646225B7"/>
    <w:rsid w:val="6470541A"/>
    <w:rsid w:val="64723F0E"/>
    <w:rsid w:val="64995413"/>
    <w:rsid w:val="64F22136"/>
    <w:rsid w:val="650A0293"/>
    <w:rsid w:val="65434A1E"/>
    <w:rsid w:val="656B3AD4"/>
    <w:rsid w:val="65E75347"/>
    <w:rsid w:val="65EA58FC"/>
    <w:rsid w:val="663927D7"/>
    <w:rsid w:val="66686E4A"/>
    <w:rsid w:val="66A05E91"/>
    <w:rsid w:val="66ED03E2"/>
    <w:rsid w:val="66EE2F37"/>
    <w:rsid w:val="67130C24"/>
    <w:rsid w:val="67195F5F"/>
    <w:rsid w:val="671B13D2"/>
    <w:rsid w:val="679A6084"/>
    <w:rsid w:val="67C544C2"/>
    <w:rsid w:val="68162BFF"/>
    <w:rsid w:val="681801CA"/>
    <w:rsid w:val="6821211E"/>
    <w:rsid w:val="686C209E"/>
    <w:rsid w:val="68A87079"/>
    <w:rsid w:val="68BB7E65"/>
    <w:rsid w:val="68E71F3B"/>
    <w:rsid w:val="692B6133"/>
    <w:rsid w:val="694B1B2D"/>
    <w:rsid w:val="697B2906"/>
    <w:rsid w:val="69A13F6B"/>
    <w:rsid w:val="6A5353F5"/>
    <w:rsid w:val="6A5858C7"/>
    <w:rsid w:val="6AC93151"/>
    <w:rsid w:val="6ACD1B5D"/>
    <w:rsid w:val="6AF50D9D"/>
    <w:rsid w:val="6AF97138"/>
    <w:rsid w:val="6B0F2D3E"/>
    <w:rsid w:val="6B231325"/>
    <w:rsid w:val="6B387412"/>
    <w:rsid w:val="6B961ADB"/>
    <w:rsid w:val="6BE95E48"/>
    <w:rsid w:val="6C0239F6"/>
    <w:rsid w:val="6C1049D1"/>
    <w:rsid w:val="6C1779C2"/>
    <w:rsid w:val="6C3C1D4D"/>
    <w:rsid w:val="6C4107F6"/>
    <w:rsid w:val="6C6B0A8D"/>
    <w:rsid w:val="6CAB3768"/>
    <w:rsid w:val="6CBD3719"/>
    <w:rsid w:val="6CD4054A"/>
    <w:rsid w:val="6CEF0153"/>
    <w:rsid w:val="6D0052ED"/>
    <w:rsid w:val="6D0F2248"/>
    <w:rsid w:val="6D490839"/>
    <w:rsid w:val="6D6B086F"/>
    <w:rsid w:val="6DAB0279"/>
    <w:rsid w:val="6DEDFE5A"/>
    <w:rsid w:val="6E504205"/>
    <w:rsid w:val="6E5D37F7"/>
    <w:rsid w:val="6E6E35AD"/>
    <w:rsid w:val="6E9E40F6"/>
    <w:rsid w:val="6F283AE2"/>
    <w:rsid w:val="6FC01CB0"/>
    <w:rsid w:val="6FDD638D"/>
    <w:rsid w:val="70141B47"/>
    <w:rsid w:val="701B0F8C"/>
    <w:rsid w:val="70531A6D"/>
    <w:rsid w:val="70B313B6"/>
    <w:rsid w:val="710768C4"/>
    <w:rsid w:val="71453AC3"/>
    <w:rsid w:val="715B510B"/>
    <w:rsid w:val="71886B9C"/>
    <w:rsid w:val="719132C7"/>
    <w:rsid w:val="71FF43DF"/>
    <w:rsid w:val="723C57E5"/>
    <w:rsid w:val="72447A03"/>
    <w:rsid w:val="72B14864"/>
    <w:rsid w:val="72BA5E05"/>
    <w:rsid w:val="72C71B29"/>
    <w:rsid w:val="72D315D3"/>
    <w:rsid w:val="72F71384"/>
    <w:rsid w:val="72F93445"/>
    <w:rsid w:val="73106600"/>
    <w:rsid w:val="73644887"/>
    <w:rsid w:val="73A2CF48"/>
    <w:rsid w:val="73DA0D86"/>
    <w:rsid w:val="745052DF"/>
    <w:rsid w:val="74FA5AB1"/>
    <w:rsid w:val="751C4D1F"/>
    <w:rsid w:val="754861E0"/>
    <w:rsid w:val="75486F64"/>
    <w:rsid w:val="75496C51"/>
    <w:rsid w:val="758B055F"/>
    <w:rsid w:val="75B957D5"/>
    <w:rsid w:val="75C72729"/>
    <w:rsid w:val="7616064E"/>
    <w:rsid w:val="76FC04D8"/>
    <w:rsid w:val="7718633D"/>
    <w:rsid w:val="77236460"/>
    <w:rsid w:val="775F2168"/>
    <w:rsid w:val="779C1C22"/>
    <w:rsid w:val="77A12408"/>
    <w:rsid w:val="77DF0B26"/>
    <w:rsid w:val="77EA08EE"/>
    <w:rsid w:val="78001D43"/>
    <w:rsid w:val="784C6274"/>
    <w:rsid w:val="78766945"/>
    <w:rsid w:val="7889043C"/>
    <w:rsid w:val="78D169B9"/>
    <w:rsid w:val="78F10EF1"/>
    <w:rsid w:val="78FEE468"/>
    <w:rsid w:val="790D4BFD"/>
    <w:rsid w:val="792B41B4"/>
    <w:rsid w:val="795F5109"/>
    <w:rsid w:val="79893CDD"/>
    <w:rsid w:val="79C623C8"/>
    <w:rsid w:val="79CA3EF4"/>
    <w:rsid w:val="79CB440D"/>
    <w:rsid w:val="79CE4932"/>
    <w:rsid w:val="79F0582F"/>
    <w:rsid w:val="7A174F8F"/>
    <w:rsid w:val="7A1B75F9"/>
    <w:rsid w:val="7A8D6DB9"/>
    <w:rsid w:val="7AA47BB2"/>
    <w:rsid w:val="7B230F05"/>
    <w:rsid w:val="7B77195F"/>
    <w:rsid w:val="7BFE01FC"/>
    <w:rsid w:val="7C4C1CA6"/>
    <w:rsid w:val="7C5C2A50"/>
    <w:rsid w:val="7C6D507C"/>
    <w:rsid w:val="7C840A1D"/>
    <w:rsid w:val="7CBD4402"/>
    <w:rsid w:val="7CC06D42"/>
    <w:rsid w:val="7CDD30DE"/>
    <w:rsid w:val="7D142F4C"/>
    <w:rsid w:val="7D1A02B6"/>
    <w:rsid w:val="7D577FC1"/>
    <w:rsid w:val="7D5D6034"/>
    <w:rsid w:val="7D7B1B7F"/>
    <w:rsid w:val="7E4120B7"/>
    <w:rsid w:val="7EC422AE"/>
    <w:rsid w:val="7ED6665F"/>
    <w:rsid w:val="7EF220A1"/>
    <w:rsid w:val="7F0C5D05"/>
    <w:rsid w:val="7F156EEF"/>
    <w:rsid w:val="7F2C1029"/>
    <w:rsid w:val="7F514F84"/>
    <w:rsid w:val="7FAA6466"/>
    <w:rsid w:val="7FB779B0"/>
    <w:rsid w:val="7FC04B34"/>
    <w:rsid w:val="7FC05C18"/>
    <w:rsid w:val="7FD73444"/>
    <w:rsid w:val="7FDA784E"/>
    <w:rsid w:val="7FDD1C57"/>
    <w:rsid w:val="7FED712C"/>
    <w:rsid w:val="7FFF8072"/>
    <w:rsid w:val="ADDE3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4C2193"/>
  <w15:docId w15:val="{C04413F8-EC41-4411-88DB-8617599BE4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Subtitle" w:qFormat="1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黑体"/>
      <w:kern w:val="2"/>
      <w:sz w:val="21"/>
      <w:szCs w:val="22"/>
    </w:rPr>
  </w:style>
  <w:style w:type="paragraph" w:styleId="3">
    <w:name w:val="heading 3"/>
    <w:basedOn w:val="a"/>
    <w:link w:val="30"/>
    <w:uiPriority w:val="9"/>
    <w:qFormat/>
    <w:rsid w:val="0088736A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qFormat/>
    <w:pPr>
      <w:ind w:firstLineChars="200" w:firstLine="420"/>
    </w:pPr>
    <w:rPr>
      <w:rFonts w:cs="Times New Roman"/>
      <w:sz w:val="30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a7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Strong"/>
    <w:basedOn w:val="a0"/>
    <w:uiPriority w:val="22"/>
    <w:qFormat/>
    <w:rPr>
      <w:b/>
      <w:bCs/>
    </w:rPr>
  </w:style>
  <w:style w:type="character" w:styleId="a9">
    <w:name w:val="page number"/>
    <w:qFormat/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华文宋体" w:eastAsia="华文宋体" w:cs="华文宋体"/>
      <w:color w:val="000000"/>
      <w:sz w:val="24"/>
      <w:szCs w:val="24"/>
    </w:rPr>
  </w:style>
  <w:style w:type="paragraph" w:styleId="aa">
    <w:name w:val="List Paragraph"/>
    <w:basedOn w:val="a"/>
    <w:uiPriority w:val="99"/>
    <w:unhideWhenUsed/>
    <w:rsid w:val="00883F59"/>
    <w:pPr>
      <w:ind w:firstLineChars="200" w:firstLine="420"/>
    </w:pPr>
  </w:style>
  <w:style w:type="paragraph" w:customStyle="1" w:styleId="ab">
    <w:name w:val="段"/>
    <w:uiPriority w:val="99"/>
    <w:qFormat/>
    <w:rsid w:val="00FD0851"/>
    <w:pPr>
      <w:autoSpaceDE w:val="0"/>
      <w:autoSpaceDN w:val="0"/>
      <w:ind w:firstLineChars="200" w:firstLine="200"/>
      <w:jc w:val="both"/>
    </w:pPr>
    <w:rPr>
      <w:rFonts w:ascii="宋体"/>
      <w:noProof/>
      <w:sz w:val="21"/>
    </w:rPr>
  </w:style>
  <w:style w:type="character" w:customStyle="1" w:styleId="30">
    <w:name w:val="标题 3 字符"/>
    <w:basedOn w:val="a0"/>
    <w:link w:val="3"/>
    <w:uiPriority w:val="9"/>
    <w:rsid w:val="0088736A"/>
    <w:rPr>
      <w:rFonts w:ascii="宋体" w:hAnsi="宋体" w:cs="宋体"/>
      <w:b/>
      <w:bCs/>
      <w:sz w:val="27"/>
      <w:szCs w:val="27"/>
    </w:rPr>
  </w:style>
  <w:style w:type="character" w:styleId="ac">
    <w:name w:val="Emphasis"/>
    <w:basedOn w:val="a0"/>
    <w:uiPriority w:val="20"/>
    <w:qFormat/>
    <w:rsid w:val="0088736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435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3</Pages>
  <Words>237</Words>
  <Characters>1351</Characters>
  <Application>Microsoft Office Word</Application>
  <DocSecurity>0</DocSecurity>
  <Lines>11</Lines>
  <Paragraphs>3</Paragraphs>
  <ScaleCrop>false</ScaleCrop>
  <Company/>
  <LinksUpToDate>false</LinksUpToDate>
  <CharactersWithSpaces>1585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汕头市地方标准制修订工作指南（试行）</dc:title>
  <dc:creator>星晴</dc:creator>
  <cp:lastModifiedBy>燕 许</cp:lastModifiedBy>
  <cp:revision>58</cp:revision>
  <cp:lastPrinted>2022-08-05T18:04:00Z</cp:lastPrinted>
  <dcterms:created xsi:type="dcterms:W3CDTF">2023-10-30T08:28:00Z</dcterms:created>
  <dcterms:modified xsi:type="dcterms:W3CDTF">2024-08-22T01:11:00Z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07BF45F8387A4687934EF37D9CA82661_12</vt:lpwstr>
  </property>
</Properties>
</file>