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594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</w:p>
    <w:p>
      <w:pPr>
        <w:wordWrap w:val="0"/>
        <w:spacing w:line="594" w:lineRule="exact"/>
        <w:jc w:val="center"/>
        <w:rPr>
          <w:rFonts w:ascii="方正小标宋简体" w:hAnsi="微软雅黑" w:eastAsia="方正小标宋简体" w:cs="微软雅黑"/>
          <w:sz w:val="40"/>
          <w:szCs w:val="32"/>
        </w:rPr>
      </w:pPr>
      <w:r>
        <w:rPr>
          <w:rFonts w:hint="eastAsia" w:ascii="方正小标宋简体" w:hAnsi="微软雅黑" w:eastAsia="方正小标宋简体" w:cs="微软雅黑"/>
          <w:sz w:val="40"/>
          <w:szCs w:val="32"/>
        </w:rPr>
        <w:t>消费品召回计划</w:t>
      </w:r>
    </w:p>
    <w:tbl>
      <w:tblPr>
        <w:tblStyle w:val="6"/>
        <w:tblpPr w:leftFromText="180" w:rightFromText="180" w:vertAnchor="text" w:horzAnchor="margin" w:tblpXSpec="center" w:tblpY="292"/>
        <w:tblW w:w="9323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27"/>
        <w:gridCol w:w="6796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生产者名称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sz w:val="30"/>
                <w:szCs w:val="30"/>
              </w:rPr>
              <w:t>汕头市恒凯玩具实业有限公司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产品名称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电动钓鱼盘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品牌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恒凯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t>涉及数量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数量:72盒</w:t>
            </w:r>
          </w:p>
          <w:p>
            <w:pPr>
              <w:widowControl/>
              <w:snapToGrid w:val="0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电动玩具/电动钓鱼盘；</w:t>
            </w:r>
          </w:p>
          <w:p>
            <w:pPr>
              <w:widowControl/>
              <w:snapToGrid w:val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产品型号：NO.101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型号/规格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NO.101/36盒/箱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生产起止日期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2021-8-20~2021-9-5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spacing w:val="-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pacing w:val="-2"/>
                <w:kern w:val="0"/>
                <w:sz w:val="32"/>
                <w:szCs w:val="32"/>
                <w:shd w:val="clear" w:color="auto" w:fill="FFFFFF"/>
              </w:rPr>
              <w:t>生产批号/批次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rPr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202108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16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产品描述及外观照片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2113280</wp:posOffset>
                  </wp:positionH>
                  <wp:positionV relativeFrom="paragraph">
                    <wp:posOffset>109855</wp:posOffset>
                  </wp:positionV>
                  <wp:extent cx="1350645" cy="2098675"/>
                  <wp:effectExtent l="19050" t="0" r="1905" b="0"/>
                  <wp:wrapNone/>
                  <wp:docPr id="4" name="图片 7" descr="C:\Users\Administrator\AppData\Local\Temp\QQ_17243291874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7" descr="C:\Users\Administrator\AppData\Local\Temp\QQ_17243291874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209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101600</wp:posOffset>
                  </wp:positionV>
                  <wp:extent cx="1753870" cy="2202180"/>
                  <wp:effectExtent l="19050" t="0" r="0" b="0"/>
                  <wp:wrapNone/>
                  <wp:docPr id="2" name="图片 4" descr="C:\Users\Administrator\AppData\Local\Temp\QQ_1724329152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C:\Users\Administrator\AppData\Local\Temp\QQ_17243291523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94" w:lineRule="exact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</w:p>
          <w:p>
            <w:pPr>
              <w:widowControl/>
              <w:spacing w:line="594" w:lineRule="exact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</w:p>
          <w:p>
            <w:pPr>
              <w:widowControl/>
              <w:spacing w:line="594" w:lineRule="exact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</w:p>
          <w:p>
            <w:pPr>
              <w:widowControl/>
              <w:spacing w:line="594" w:lineRule="exact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</w:p>
          <w:p>
            <w:pPr>
              <w:widowControl/>
              <w:spacing w:line="594" w:lineRule="exact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</w:p>
          <w:p>
            <w:pPr>
              <w:widowControl/>
              <w:spacing w:line="594" w:lineRule="exact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</w:p>
          <w:p>
            <w:pPr>
              <w:widowControl/>
              <w:spacing w:line="594" w:lineRule="exact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-1905</wp:posOffset>
                  </wp:positionV>
                  <wp:extent cx="3558540" cy="866140"/>
                  <wp:effectExtent l="19050" t="0" r="3810" b="0"/>
                  <wp:wrapNone/>
                  <wp:docPr id="5" name="图片 1" descr="C:\Users\Administrator\AppData\Local\Temp\QQ_17243291243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\Users\Administrator\AppData\Local\Temp\QQ_17243291243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540" cy="86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spacing w:line="594" w:lineRule="exact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</w:p>
          <w:p>
            <w:pPr>
              <w:widowControl/>
              <w:spacing w:line="594" w:lineRule="exact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5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t>存在的缺陷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产品钓鱼杆的磁铁磁通量超50</w:t>
            </w:r>
            <w:r>
              <w:rPr>
                <w:rFonts w:hint="eastAsia"/>
                <w:sz w:val="30"/>
                <w:szCs w:val="30"/>
              </w:rPr>
              <w:drawing>
                <wp:inline distT="0" distB="0" distL="0" distR="0">
                  <wp:extent cx="446405" cy="151130"/>
                  <wp:effectExtent l="19050" t="0" r="0" b="0"/>
                  <wp:docPr id="1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30"/>
                <w:szCs w:val="30"/>
              </w:rPr>
              <w:t>，磁体和磁性部件项目</w:t>
            </w:r>
            <w:r>
              <w:rPr>
                <w:rFonts w:hint="eastAsia"/>
                <w:sz w:val="30"/>
                <w:szCs w:val="30"/>
                <w:lang w:eastAsia="zh-CN"/>
              </w:rPr>
              <w:t>存在缺陷</w:t>
            </w:r>
            <w:r>
              <w:rPr>
                <w:rFonts w:hint="eastAsia"/>
                <w:sz w:val="30"/>
                <w:szCs w:val="30"/>
              </w:rPr>
              <w:t>，可能导致儿童误吞食后</w:t>
            </w:r>
            <w:r>
              <w:rPr>
                <w:rFonts w:hint="eastAsia"/>
                <w:sz w:val="30"/>
                <w:szCs w:val="30"/>
                <w:lang w:eastAsia="zh-CN"/>
              </w:rPr>
              <w:t>产生</w:t>
            </w:r>
            <w:r>
              <w:rPr>
                <w:rFonts w:hint="eastAsia"/>
                <w:sz w:val="30"/>
                <w:szCs w:val="30"/>
              </w:rPr>
              <w:t>肠梗阻的危险。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6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t>可能导致的后果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可能导致儿童误吞食后</w:t>
            </w:r>
            <w:r>
              <w:rPr>
                <w:rFonts w:hint="eastAsia"/>
                <w:sz w:val="30"/>
                <w:szCs w:val="30"/>
                <w:lang w:eastAsia="zh-CN"/>
              </w:rPr>
              <w:t>产生</w:t>
            </w:r>
            <w:r>
              <w:rPr>
                <w:rFonts w:hint="eastAsia"/>
                <w:sz w:val="30"/>
                <w:szCs w:val="30"/>
              </w:rPr>
              <w:t>肠梗阻的危险。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6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避免损害发生的应急处置方式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napToGrid w:val="0"/>
              <w:rPr>
                <w:rFonts w:hint="eastAsia"/>
                <w:sz w:val="30"/>
                <w:szCs w:val="30"/>
              </w:rPr>
            </w:pPr>
            <w:r>
              <w:rPr>
                <w:rFonts w:hint="eastAsia"/>
                <w:sz w:val="30"/>
                <w:szCs w:val="30"/>
              </w:rPr>
              <w:t>电动钓鱼盘上的钓鱼杆磁铁，磁通量均低于为： 50</w:t>
            </w:r>
            <w:r>
              <w:rPr>
                <w:rFonts w:hint="eastAsia"/>
                <w:sz w:val="30"/>
                <w:szCs w:val="30"/>
              </w:rPr>
              <w:drawing>
                <wp:inline distT="0" distB="0" distL="0" distR="0">
                  <wp:extent cx="446405" cy="151130"/>
                  <wp:effectExtent l="19050" t="0" r="0" b="0"/>
                  <wp:docPr id="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151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30"/>
                <w:szCs w:val="30"/>
              </w:rPr>
              <w:t>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4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具体召回措施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rPr>
                <w:rFonts w:ascii="Times New Roman" w:hAnsi="Times New Roman" w:eastAsia="仿宋_GB2312" w:cs="Times New Roman"/>
                <w:color w:val="FF0000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退货处理。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  <w:t>召回负责机构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sz w:val="30"/>
                <w:szCs w:val="30"/>
              </w:rPr>
              <w:t>汕头市恒凯玩具实业有限公司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8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  <w:t>召回联系方式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rPr>
                <w:rFonts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召回服务热线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：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0754-85896777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1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召回进度安排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召回时间计划在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202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年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月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日-2024年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月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日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其他需要报告的内容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rPr>
                <w:rFonts w:hint="eastAsia" w:ascii="Times New Roman" w:hAnsi="Times New Roman" w:eastAsia="仿宋_GB2312" w:cs="Times New Roman"/>
                <w:color w:val="FF0000"/>
                <w:kern w:val="0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kern w:val="0"/>
                <w:sz w:val="32"/>
                <w:szCs w:val="32"/>
              </w:rPr>
              <w:t>无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4" w:hRule="atLeast"/>
        </w:trPr>
        <w:tc>
          <w:tcPr>
            <w:tcW w:w="2527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wordWrap w:val="0"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其他信息</w:t>
            </w:r>
          </w:p>
        </w:tc>
        <w:tc>
          <w:tcPr>
            <w:tcW w:w="679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594" w:lineRule="exac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sz w:val="32"/>
                <w:szCs w:val="32"/>
                <w:shd w:val="clear" w:color="auto" w:fill="FFFFFF"/>
              </w:rPr>
              <w:t>相关用户也可以登录汕头市场监督管理局网站“政务公开-重点领域信息公开-产品质量信息”栏目，或拨打汕头市市场监督管理局缺陷产品召回工作联系电话（</w:t>
            </w:r>
            <w:r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  <w:t>0754-88545860</w:t>
            </w:r>
            <w:r>
              <w:rPr>
                <w:rFonts w:hint="eastAsia" w:ascii="仿宋_GB2312" w:hAnsi="微软雅黑" w:eastAsia="仿宋_GB2312" w:cs="微软雅黑"/>
                <w:sz w:val="32"/>
                <w:szCs w:val="32"/>
                <w:shd w:val="clear" w:color="auto" w:fill="FFFFFF"/>
              </w:rPr>
              <w:t>）了解更多信息。</w:t>
            </w:r>
          </w:p>
        </w:tc>
      </w:tr>
    </w:tbl>
    <w:p>
      <w:pPr>
        <w:widowControl/>
        <w:jc w:val="left"/>
        <w:rPr>
          <w:rFonts w:ascii="仿宋_GB2312" w:eastAsia="仿宋_GB2312"/>
          <w:sz w:val="32"/>
        </w:rPr>
      </w:pPr>
    </w:p>
    <w:sectPr>
      <w:pgSz w:w="11906" w:h="16838"/>
      <w:pgMar w:top="1985" w:right="1474" w:bottom="1644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81FCB"/>
    <w:rsid w:val="00065D90"/>
    <w:rsid w:val="00086E7C"/>
    <w:rsid w:val="000E7B54"/>
    <w:rsid w:val="00110CE5"/>
    <w:rsid w:val="001414E5"/>
    <w:rsid w:val="001C20AE"/>
    <w:rsid w:val="00290C04"/>
    <w:rsid w:val="002B618C"/>
    <w:rsid w:val="002B6E93"/>
    <w:rsid w:val="002E6045"/>
    <w:rsid w:val="00307BBB"/>
    <w:rsid w:val="003347AA"/>
    <w:rsid w:val="003714C0"/>
    <w:rsid w:val="00381FCB"/>
    <w:rsid w:val="003E389C"/>
    <w:rsid w:val="003F117F"/>
    <w:rsid w:val="00444711"/>
    <w:rsid w:val="00492841"/>
    <w:rsid w:val="004B0DAF"/>
    <w:rsid w:val="004B13E5"/>
    <w:rsid w:val="00533EDB"/>
    <w:rsid w:val="00553E45"/>
    <w:rsid w:val="00567824"/>
    <w:rsid w:val="005A714A"/>
    <w:rsid w:val="005B23FA"/>
    <w:rsid w:val="005C1593"/>
    <w:rsid w:val="005C19BE"/>
    <w:rsid w:val="00653069"/>
    <w:rsid w:val="007030DA"/>
    <w:rsid w:val="00712C48"/>
    <w:rsid w:val="00747D56"/>
    <w:rsid w:val="00796879"/>
    <w:rsid w:val="007A2319"/>
    <w:rsid w:val="007B19DE"/>
    <w:rsid w:val="008464AB"/>
    <w:rsid w:val="00866083"/>
    <w:rsid w:val="009160D6"/>
    <w:rsid w:val="00924018"/>
    <w:rsid w:val="00944794"/>
    <w:rsid w:val="00944979"/>
    <w:rsid w:val="0097754B"/>
    <w:rsid w:val="00A52C30"/>
    <w:rsid w:val="00A60A4A"/>
    <w:rsid w:val="00A67234"/>
    <w:rsid w:val="00AC06A7"/>
    <w:rsid w:val="00AC3156"/>
    <w:rsid w:val="00AC3E78"/>
    <w:rsid w:val="00AD16B5"/>
    <w:rsid w:val="00B0093C"/>
    <w:rsid w:val="00B02C3F"/>
    <w:rsid w:val="00B3737A"/>
    <w:rsid w:val="00B61B91"/>
    <w:rsid w:val="00B8374E"/>
    <w:rsid w:val="00BB00A8"/>
    <w:rsid w:val="00C57A4E"/>
    <w:rsid w:val="00C850A4"/>
    <w:rsid w:val="00CE463B"/>
    <w:rsid w:val="00D006E0"/>
    <w:rsid w:val="00D03EE7"/>
    <w:rsid w:val="00D25C56"/>
    <w:rsid w:val="00D50677"/>
    <w:rsid w:val="00D6241B"/>
    <w:rsid w:val="00DB13E8"/>
    <w:rsid w:val="00DB6253"/>
    <w:rsid w:val="00E16854"/>
    <w:rsid w:val="00E42AF9"/>
    <w:rsid w:val="00E77A79"/>
    <w:rsid w:val="00E91FC0"/>
    <w:rsid w:val="00EA15F4"/>
    <w:rsid w:val="00EC2165"/>
    <w:rsid w:val="00ED2479"/>
    <w:rsid w:val="00EE4941"/>
    <w:rsid w:val="00FB3781"/>
    <w:rsid w:val="00FF2D3F"/>
    <w:rsid w:val="098167A9"/>
    <w:rsid w:val="350068A3"/>
    <w:rsid w:val="77720133"/>
    <w:rsid w:val="77FD141A"/>
    <w:rsid w:val="77FE6DCC"/>
    <w:rsid w:val="A9EE86D8"/>
    <w:rsid w:val="F5F59E49"/>
    <w:rsid w:val="FFDF64CF"/>
    <w:rsid w:val="FFFE9EA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0"/>
    <w:pPr>
      <w:keepNext/>
      <w:keepLines/>
      <w:spacing w:line="578" w:lineRule="auto"/>
      <w:jc w:val="left"/>
      <w:outlineLvl w:val="0"/>
    </w:pPr>
    <w:rPr>
      <w:rFonts w:ascii="Calibri" w:hAnsi="Calibri" w:eastAsia="宋体" w:cs="Times New Roman"/>
      <w:b/>
      <w:bCs/>
      <w:kern w:val="44"/>
      <w:sz w:val="28"/>
      <w:szCs w:val="44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标题 1 Char"/>
    <w:basedOn w:val="7"/>
    <w:link w:val="2"/>
    <w:qFormat/>
    <w:uiPriority w:val="0"/>
    <w:rPr>
      <w:rFonts w:ascii="Calibri" w:hAnsi="Calibri" w:eastAsia="宋体" w:cs="Times New Roman"/>
      <w:b/>
      <w:bCs/>
      <w:kern w:val="44"/>
      <w:sz w:val="28"/>
      <w:szCs w:val="44"/>
    </w:rPr>
  </w:style>
  <w:style w:type="character" w:customStyle="1" w:styleId="9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7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3</Pages>
  <Words>101</Words>
  <Characters>579</Characters>
  <Lines>4</Lines>
  <Paragraphs>1</Paragraphs>
  <TotalTime>4</TotalTime>
  <ScaleCrop>false</ScaleCrop>
  <LinksUpToDate>false</LinksUpToDate>
  <CharactersWithSpaces>679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2022-05-13T09:34:00Z</dcterms:created>
  <dc:creator>张豪哲</dc:creator>
  <cp:lastModifiedBy>Administrator</cp:lastModifiedBy>
  <dcterms:modified xsi:type="dcterms:W3CDTF">2024-09-20T08:58:13Z</dcterms:modified>
  <dc:title>附件</dc:title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  <property fmtid="{D5CDD505-2E9C-101B-9397-08002B2CF9AE}" pid="3" name="ICV">
    <vt:lpwstr>CF5054453C8C3E777A16A2662AF111F7</vt:lpwstr>
  </property>
</Properties>
</file>