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2024汕头工业展工作方案</w:t>
      </w: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一、展会背景及意义</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sz w:val="32"/>
          <w:szCs w:val="32"/>
        </w:rPr>
      </w:pPr>
      <w:r>
        <w:rPr>
          <w:rFonts w:hint="eastAsia" w:ascii="仿宋_GB2312" w:hAnsi="仿宋_GB2312" w:eastAsia="仿宋_GB2312" w:cs="仿宋_GB2312"/>
          <w:sz w:val="32"/>
          <w:szCs w:val="32"/>
        </w:rPr>
        <w:t>在广东省高质量发展大会上，省委省政府明确指出了以制造业为主体的实体经济是广东的立省之本、强省之基。而作为粤东地区省域副中心城市汕头市，更是提出了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工业立市、产业强市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发展之路，构建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三新两特一大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产业发展新格局。为了能让汕头市更好的完成高质量发展方向，搭建一个服务于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三新两特一大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特色产业链条，建立现代产业工业体系，迈向智能智造新时代的一个合作共赢和专业化的工业产业展览展示交易平台就显得尤为重要及迫切。</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 展会宗旨</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sz w:val="32"/>
          <w:szCs w:val="32"/>
        </w:rPr>
      </w:pPr>
      <w:r>
        <w:rPr>
          <w:rFonts w:hint="default" w:ascii="Times New Roman" w:hAnsi="Times New Roman" w:eastAsia="仿宋_GB2312" w:cs="Times New Roman"/>
          <w:sz w:val="32"/>
          <w:szCs w:val="32"/>
        </w:rPr>
        <w:t>2024</w:t>
      </w:r>
      <w:r>
        <w:rPr>
          <w:rFonts w:hint="eastAsia" w:ascii="仿宋_GB2312" w:hAnsi="仿宋_GB2312" w:eastAsia="仿宋_GB2312" w:cs="仿宋_GB2312"/>
          <w:sz w:val="32"/>
          <w:szCs w:val="32"/>
        </w:rPr>
        <w:t>汕头工业展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重点展示全国及世界各地现代工业4.0发展的新品牌、新设备、新技术、新业态、新模式，并配套高规格的精准主题分区展示、分块推介、分题招商、分类论坛，围绕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三新两特一大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当中的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即新能源、新材料、新一代电子信息产业；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两特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即纺织服装、玩具创意特色传统产业；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即大健康产业主题开展丰富配套活动，着力构建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政策解读、引领展示、信息发布、产销对接、产业融合、品牌孵化、对外合作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特色鲜明、影响深远、全国一流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的工业类大型盛会，助推汕头及粤东地区产业业态优化升级和战略深入实施，打造粤东规模最大最具影响力的工业展</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三、展会主题</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sz w:val="32"/>
          <w:szCs w:val="32"/>
        </w:rPr>
      </w:pPr>
      <w:r>
        <w:rPr>
          <w:rFonts w:hint="eastAsia" w:ascii="仿宋_GB2312" w:hAnsi="仿宋_GB2312" w:eastAsia="仿宋_GB2312" w:cs="仿宋_GB2312"/>
          <w:sz w:val="32"/>
          <w:szCs w:val="32"/>
        </w:rPr>
        <w:t>工业立市、产业强市</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四、时间地点</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展会时间：</w:t>
      </w:r>
      <w:r>
        <w:rPr>
          <w:rFonts w:hint="default" w:ascii="Times New Roman" w:hAnsi="Times New Roman" w:eastAsia="仿宋_GB2312" w:cs="Times New Roman"/>
          <w:sz w:val="32"/>
          <w:szCs w:val="32"/>
        </w:rPr>
        <w:t>2024年9月25-27日</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sz w:val="32"/>
          <w:szCs w:val="32"/>
        </w:rPr>
      </w:pPr>
      <w:r>
        <w:rPr>
          <w:rFonts w:hint="eastAsia" w:ascii="仿宋_GB2312" w:hAnsi="仿宋_GB2312" w:eastAsia="仿宋_GB2312" w:cs="仿宋_GB2312"/>
          <w:sz w:val="32"/>
          <w:szCs w:val="32"/>
        </w:rPr>
        <w:t>地    点：汕头国际会展中心（东海岸）</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五、组织机构</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指导单位：汕头市会议展览业协会、广东省机器人协会</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主办单位：广东天域展览有限公司 </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sz w:val="32"/>
          <w:szCs w:val="32"/>
        </w:rPr>
      </w:pPr>
      <w:r>
        <w:rPr>
          <w:rFonts w:hint="eastAsia" w:ascii="仿宋_GB2312" w:hAnsi="仿宋_GB2312" w:eastAsia="仿宋_GB2312" w:cs="仿宋_GB2312"/>
          <w:sz w:val="32"/>
          <w:szCs w:val="32"/>
        </w:rPr>
        <w:t>联合主办：粤东产业会展联盟</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六、同期活动（拟）：</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汕头包装印刷展区</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汕头美容美发整形大健康展区 </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潮汕手信展区</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汕头酒店用品配套展区 </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sz w:val="32"/>
          <w:szCs w:val="32"/>
        </w:rPr>
      </w:pPr>
      <w:r>
        <w:rPr>
          <w:rFonts w:hint="eastAsia" w:ascii="仿宋_GB2312" w:hAnsi="仿宋_GB2312" w:eastAsia="仿宋_GB2312" w:cs="仿宋_GB2312"/>
          <w:sz w:val="32"/>
          <w:szCs w:val="32"/>
        </w:rPr>
        <w:t>汕头电商直播选品会</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七、展会规划</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(一)展会规模：展馆规模</w:t>
      </w:r>
      <w:r>
        <w:rPr>
          <w:rFonts w:hint="eastAsia" w:ascii="Times New Roman" w:hAnsi="Times New Roman" w:eastAsia="仿宋_GB2312" w:cs="Times New Roman"/>
          <w:sz w:val="32"/>
          <w:szCs w:val="32"/>
        </w:rPr>
        <w:t>20000</w:t>
      </w:r>
      <w:r>
        <w:rPr>
          <w:rFonts w:hint="eastAsia" w:ascii="仿宋_GB2312" w:hAnsi="仿宋_GB2312" w:eastAsia="仿宋_GB2312" w:cs="仿宋_GB2312"/>
          <w:sz w:val="32"/>
          <w:szCs w:val="32"/>
        </w:rPr>
        <w:t>平方米， 国内外参展商</w:t>
      </w:r>
      <w:r>
        <w:rPr>
          <w:rFonts w:hint="eastAsia" w:ascii="Times New Roman" w:hAnsi="Times New Roman" w:eastAsia="仿宋_GB2312" w:cs="Times New Roman"/>
          <w:sz w:val="32"/>
          <w:szCs w:val="32"/>
        </w:rPr>
        <w:t>300</w:t>
      </w:r>
      <w:r>
        <w:rPr>
          <w:rFonts w:hint="eastAsia" w:ascii="仿宋_GB2312" w:hAnsi="仿宋_GB2312" w:eastAsia="仿宋_GB2312" w:cs="仿宋_GB2312"/>
          <w:sz w:val="32"/>
          <w:szCs w:val="32"/>
        </w:rPr>
        <w:t>家，线下专业观众</w:t>
      </w:r>
      <w:r>
        <w:rPr>
          <w:rFonts w:hint="eastAsia" w:ascii="Times New Roman" w:hAnsi="Times New Roman" w:eastAsia="仿宋_GB2312" w:cs="Times New Roman"/>
          <w:sz w:val="32"/>
          <w:szCs w:val="32"/>
        </w:rPr>
        <w:t>30000</w:t>
      </w:r>
      <w:r>
        <w:rPr>
          <w:rFonts w:hint="eastAsia" w:ascii="仿宋_GB2312" w:hAnsi="仿宋_GB2312" w:eastAsia="仿宋_GB2312" w:cs="仿宋_GB2312"/>
          <w:sz w:val="32"/>
          <w:szCs w:val="32"/>
        </w:rPr>
        <w:t>人次。</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sz w:val="32"/>
          <w:szCs w:val="32"/>
        </w:rPr>
      </w:pPr>
      <w:r>
        <w:rPr>
          <w:rFonts w:hint="eastAsia" w:ascii="仿宋_GB2312" w:hAnsi="仿宋_GB2312" w:eastAsia="仿宋_GB2312" w:cs="仿宋_GB2312"/>
          <w:sz w:val="32"/>
          <w:szCs w:val="32"/>
        </w:rPr>
        <w:t>(二)展会形式：为参展企业/产业提供线上线下展示，资源与渠道对接、精准获客渠道，着力构建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政策解读、引领展示、信息发布、产销对接、产业融合、品牌孵化、对外合作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助推汕头及粤东地区各产业优化升级。</w: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xOWNiNTNmZWE5NmUyODM1NjRiNjQ1YThlMGI2YzgifQ=="/>
  </w:docVars>
  <w:rsids>
    <w:rsidRoot w:val="2D072333"/>
    <w:rsid w:val="06CF5DEE"/>
    <w:rsid w:val="0EF12670"/>
    <w:rsid w:val="2D072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市商务局</Company>
  <Pages>1</Pages>
  <Words>0</Words>
  <Characters>0</Characters>
  <Lines>0</Lines>
  <Paragraphs>0</Paragraphs>
  <TotalTime>6</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2024-07-30T02:16:00Z</dcterms:created>
  <dc:creator>呱红</dc:creator>
  <cp:lastModifiedBy>sfe(收发（2）)</cp:lastModifiedBy>
  <dcterms:modified xsi:type="dcterms:W3CDTF">2024-07-31T01:21:29Z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90EBEDBCF3A34CE4B0E9D584B4E82486_11</vt:lpwstr>
  </property>
</Properties>
</file>