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60" w:lineRule="exact"/>
        <w:rPr>
          <w:rFonts w:ascii="黑体" w:hAnsi="黑体" w:eastAsia="黑体"/>
          <w:bCs/>
          <w:spacing w:val="80"/>
          <w:sz w:val="32"/>
          <w:szCs w:val="52"/>
        </w:rPr>
      </w:pPr>
    </w:p>
    <w:p>
      <w:pPr>
        <w:spacing w:line="560" w:lineRule="exact"/>
        <w:rPr>
          <w:rFonts w:eastAsia="方正小标宋_GBK"/>
          <w:bCs/>
          <w:spacing w:val="80"/>
          <w:sz w:val="52"/>
          <w:szCs w:val="52"/>
        </w:rPr>
      </w:pPr>
    </w:p>
    <w:p>
      <w:pPr>
        <w:spacing w:line="480" w:lineRule="auto"/>
        <w:jc w:val="center"/>
        <w:rPr>
          <w:rFonts w:eastAsia="方正小标宋_GBK"/>
          <w:bCs/>
          <w:spacing w:val="80"/>
          <w:sz w:val="52"/>
          <w:szCs w:val="52"/>
        </w:rPr>
      </w:pPr>
      <w:r>
        <w:rPr>
          <w:rFonts w:eastAsia="方正小标宋_GBK"/>
          <w:bCs/>
          <w:spacing w:val="80"/>
          <w:sz w:val="52"/>
          <w:szCs w:val="52"/>
        </w:rPr>
        <w:t>汕头经济特区现代产业用地</w:t>
      </w:r>
    </w:p>
    <w:p>
      <w:pPr>
        <w:spacing w:line="480" w:lineRule="auto"/>
        <w:rPr>
          <w:rFonts w:eastAsia="方正小标宋_GBK"/>
          <w:bCs/>
          <w:spacing w:val="34"/>
          <w:sz w:val="52"/>
          <w:szCs w:val="52"/>
        </w:rPr>
      </w:pPr>
    </w:p>
    <w:p>
      <w:pPr>
        <w:spacing w:line="480" w:lineRule="auto"/>
        <w:jc w:val="center"/>
        <w:rPr>
          <w:rFonts w:eastAsia="方正小标宋_GBK"/>
          <w:bCs/>
          <w:spacing w:val="80"/>
          <w:sz w:val="52"/>
          <w:szCs w:val="52"/>
        </w:rPr>
      </w:pPr>
      <w:r>
        <w:rPr>
          <w:rFonts w:eastAsia="方正小标宋_GBK"/>
          <w:bCs/>
          <w:spacing w:val="80"/>
          <w:sz w:val="52"/>
          <w:szCs w:val="52"/>
        </w:rPr>
        <w:t>项目发展监管协议</w:t>
      </w:r>
    </w:p>
    <w:p>
      <w:pPr>
        <w:jc w:val="center"/>
        <w:rPr>
          <w:rFonts w:eastAsia="方正小标宋_GBK"/>
          <w:bCs/>
          <w:spacing w:val="80"/>
          <w:sz w:val="28"/>
          <w:szCs w:val="28"/>
        </w:rPr>
      </w:pPr>
    </w:p>
    <w:p>
      <w:pPr>
        <w:widowControl/>
        <w:ind w:firstLine="1960" w:firstLineChars="700"/>
        <w:jc w:val="left"/>
        <w:rPr>
          <w:rFonts w:eastAsia="方正仿宋简体"/>
          <w:color w:val="000000"/>
          <w:sz w:val="28"/>
          <w:szCs w:val="28"/>
        </w:rPr>
      </w:pPr>
      <w:r>
        <w:rPr>
          <w:rFonts w:eastAsia="方正仿宋简体"/>
          <w:color w:val="000000"/>
          <w:sz w:val="28"/>
          <w:szCs w:val="28"/>
        </w:rPr>
        <w:t>——</w:t>
      </w:r>
      <w:r>
        <w:rPr>
          <w:color w:val="000000"/>
          <w:kern w:val="0"/>
          <w:sz w:val="24"/>
          <w:szCs w:val="24"/>
          <w:lang w:bidi="ar"/>
        </w:rPr>
        <w:t>汕头市东海岸新城津湾F04-02(之一）地块</w:t>
      </w:r>
    </w:p>
    <w:p>
      <w:pPr>
        <w:pStyle w:val="16"/>
        <w:jc w:val="center"/>
        <w:rPr>
          <w:rFonts w:ascii="Times New Roman" w:hAnsi="Times New Roman" w:eastAsia="方正仿宋简体" w:cs="Times New Roman"/>
          <w:color w:val="000000"/>
          <w:kern w:val="2"/>
          <w:sz w:val="28"/>
          <w:szCs w:val="28"/>
        </w:rPr>
      </w:pPr>
    </w:p>
    <w:p>
      <w:pPr>
        <w:pStyle w:val="16"/>
        <w:jc w:val="center"/>
        <w:rPr>
          <w:rFonts w:ascii="Times New Roman" w:hAnsi="Times New Roman" w:eastAsia="方正仿宋简体" w:cs="Times New Roman"/>
          <w:color w:val="000000"/>
          <w:kern w:val="2"/>
          <w:sz w:val="28"/>
          <w:szCs w:val="28"/>
        </w:rPr>
      </w:pPr>
    </w:p>
    <w:p>
      <w:pPr>
        <w:pStyle w:val="16"/>
        <w:rPr>
          <w:rFonts w:ascii="Times New Roman" w:hAnsi="Times New Roman" w:eastAsia="方正仿宋简体" w:cs="Times New Roman"/>
          <w:sz w:val="28"/>
          <w:szCs w:val="28"/>
        </w:rPr>
      </w:pPr>
    </w:p>
    <w:p>
      <w:pPr>
        <w:pStyle w:val="16"/>
        <w:rPr>
          <w:rFonts w:ascii="Times New Roman" w:hAnsi="Times New Roman" w:eastAsia="方正仿宋简体" w:cs="Times New Roman"/>
          <w:sz w:val="28"/>
          <w:szCs w:val="28"/>
        </w:rPr>
      </w:pPr>
    </w:p>
    <w:p>
      <w:pPr>
        <w:pStyle w:val="16"/>
        <w:ind w:firstLine="2700" w:firstLineChars="900"/>
        <w:rPr>
          <w:rFonts w:ascii="Times New Roman" w:hAnsi="Times New Roman" w:eastAsia="方正仿宋简体" w:cs="Times New Roman"/>
          <w:bCs/>
          <w:sz w:val="30"/>
          <w:szCs w:val="30"/>
          <w:u w:val="single"/>
        </w:rPr>
      </w:pPr>
      <w:r>
        <w:rPr>
          <w:rFonts w:ascii="Times New Roman" w:hAnsi="Times New Roman" w:eastAsia="方正仿宋简体" w:cs="Times New Roman"/>
          <w:bCs/>
          <w:sz w:val="30"/>
          <w:szCs w:val="30"/>
        </w:rPr>
        <w:t xml:space="preserve">合同编号：   </w:t>
      </w:r>
    </w:p>
    <w:p>
      <w:pPr>
        <w:pStyle w:val="16"/>
        <w:rPr>
          <w:rFonts w:ascii="Times New Roman" w:hAnsi="Times New Roman" w:eastAsia="方正仿宋简体" w:cs="Times New Roman"/>
          <w:bCs/>
          <w:sz w:val="30"/>
          <w:szCs w:val="30"/>
        </w:rPr>
      </w:pPr>
    </w:p>
    <w:p>
      <w:pPr>
        <w:pStyle w:val="16"/>
        <w:rPr>
          <w:rFonts w:ascii="Times New Roman" w:hAnsi="Times New Roman" w:eastAsia="方正仿宋简体" w:cs="Times New Roman"/>
          <w:bCs/>
          <w:sz w:val="30"/>
          <w:szCs w:val="30"/>
        </w:rPr>
      </w:pPr>
    </w:p>
    <w:p>
      <w:pPr>
        <w:pStyle w:val="16"/>
        <w:rPr>
          <w:rFonts w:ascii="Times New Roman" w:hAnsi="Times New Roman" w:eastAsia="方正仿宋简体" w:cs="Times New Roman"/>
          <w:bCs/>
          <w:sz w:val="30"/>
          <w:szCs w:val="30"/>
        </w:rPr>
      </w:pPr>
    </w:p>
    <w:p>
      <w:pPr>
        <w:pStyle w:val="16"/>
        <w:spacing w:line="600" w:lineRule="exact"/>
        <w:rPr>
          <w:rFonts w:ascii="Times New Roman" w:hAnsi="Times New Roman" w:eastAsia="方正仿宋简体" w:cs="Times New Roman"/>
          <w:bCs/>
          <w:sz w:val="30"/>
          <w:szCs w:val="30"/>
        </w:rPr>
      </w:pPr>
    </w:p>
    <w:p>
      <w:pPr>
        <w:pStyle w:val="16"/>
        <w:spacing w:line="600" w:lineRule="exact"/>
        <w:jc w:val="center"/>
        <w:rPr>
          <w:rFonts w:ascii="Times New Roman" w:hAnsi="Times New Roman" w:eastAsia="方正仿宋简体" w:cs="Times New Roman"/>
          <w:bCs/>
          <w:sz w:val="30"/>
          <w:szCs w:val="30"/>
        </w:rPr>
      </w:pPr>
      <w:r>
        <w:rPr>
          <w:rFonts w:ascii="Times New Roman" w:hAnsi="Times New Roman" w:eastAsia="方正仿宋简体" w:cs="Times New Roman"/>
          <w:bCs/>
          <w:sz w:val="30"/>
          <w:szCs w:val="30"/>
        </w:rPr>
        <w:t>签约时间：____年____月____日</w:t>
      </w:r>
    </w:p>
    <w:p>
      <w:pPr>
        <w:pStyle w:val="16"/>
        <w:spacing w:line="600" w:lineRule="exact"/>
        <w:ind w:firstLine="2400" w:firstLineChars="800"/>
        <w:rPr>
          <w:rFonts w:ascii="Times New Roman" w:hAnsi="Times New Roman" w:eastAsia="方正仿宋简体" w:cs="Times New Roman"/>
          <w:bCs/>
          <w:sz w:val="32"/>
          <w:szCs w:val="32"/>
        </w:rPr>
      </w:pPr>
      <w:r>
        <w:rPr>
          <w:rFonts w:ascii="Times New Roman" w:hAnsi="Times New Roman" w:eastAsia="方正仿宋简体" w:cs="Times New Roman"/>
          <w:bCs/>
          <w:sz w:val="30"/>
          <w:szCs w:val="30"/>
        </w:rPr>
        <w:t>签约地点：</w:t>
      </w:r>
      <w:r>
        <w:rPr>
          <w:rFonts w:ascii="Times New Roman" w:hAnsi="Times New Roman" w:eastAsia="方正仿宋简体" w:cs="Times New Roman"/>
          <w:bCs/>
          <w:sz w:val="30"/>
          <w:szCs w:val="30"/>
          <w:u w:val="single"/>
        </w:rPr>
        <w:t>汕头</w:t>
      </w:r>
    </w:p>
    <w:p>
      <w:pPr>
        <w:autoSpaceDN w:val="0"/>
        <w:spacing w:line="580" w:lineRule="exact"/>
        <w:jc w:val="center"/>
        <w:rPr>
          <w:rFonts w:eastAsia="方正小标宋_GBK"/>
          <w:bCs/>
          <w:sz w:val="32"/>
          <w:szCs w:val="32"/>
        </w:rPr>
      </w:pPr>
      <w:bookmarkStart w:id="0" w:name="OLE_LINK1"/>
    </w:p>
    <w:p>
      <w:pPr>
        <w:autoSpaceDN w:val="0"/>
        <w:spacing w:line="580" w:lineRule="exact"/>
        <w:jc w:val="center"/>
        <w:rPr>
          <w:rFonts w:eastAsia="方正小标宋_GBK"/>
          <w:bCs/>
          <w:sz w:val="32"/>
          <w:szCs w:val="32"/>
        </w:rPr>
      </w:pPr>
    </w:p>
    <w:p>
      <w:pPr>
        <w:autoSpaceDN w:val="0"/>
        <w:spacing w:line="580" w:lineRule="exact"/>
        <w:rPr>
          <w:rFonts w:eastAsia="方正小标宋_GBK"/>
          <w:bCs/>
          <w:sz w:val="32"/>
          <w:szCs w:val="32"/>
        </w:rPr>
      </w:pPr>
    </w:p>
    <w:p>
      <w:pPr>
        <w:autoSpaceDN w:val="0"/>
        <w:spacing w:line="580" w:lineRule="exact"/>
        <w:rPr>
          <w:rFonts w:eastAsia="方正小标宋_GBK"/>
          <w:bCs/>
          <w:sz w:val="32"/>
          <w:szCs w:val="32"/>
        </w:rPr>
        <w:sectPr>
          <w:headerReference r:id="rId3" w:type="first"/>
          <w:footerReference r:id="rId4" w:type="default"/>
          <w:type w:val="continuous"/>
          <w:pgSz w:w="11906" w:h="16838"/>
          <w:pgMar w:top="1985" w:right="1474" w:bottom="1418" w:left="1474" w:header="851" w:footer="992" w:gutter="0"/>
          <w:pgNumType w:start="2"/>
          <w:cols w:space="720" w:num="1"/>
          <w:titlePg/>
          <w:docGrid w:type="lines" w:linePitch="312" w:charSpace="0"/>
        </w:sectPr>
      </w:pPr>
    </w:p>
    <w:p>
      <w:pPr>
        <w:autoSpaceDN w:val="0"/>
        <w:spacing w:line="580" w:lineRule="exact"/>
        <w:rPr>
          <w:rFonts w:eastAsia="方正小标宋_GBK"/>
          <w:bCs/>
          <w:sz w:val="32"/>
          <w:szCs w:val="32"/>
        </w:rPr>
      </w:pPr>
    </w:p>
    <w:p>
      <w:pPr>
        <w:pStyle w:val="20"/>
        <w:jc w:val="center"/>
        <w:rPr>
          <w:rFonts w:ascii="Times New Roman" w:hAnsi="Times New Roman" w:cs="Times New Roman"/>
          <w:b/>
          <w:bCs/>
          <w:color w:val="000000"/>
        </w:rPr>
      </w:pPr>
      <w:r>
        <w:rPr>
          <w:rFonts w:ascii="Times New Roman" w:cs="Times New Roman"/>
          <w:b/>
          <w:bCs/>
          <w:color w:val="000000"/>
          <w:lang w:val="zh-CN"/>
        </w:rPr>
        <w:t>目录</w:t>
      </w:r>
    </w:p>
    <w:p>
      <w:pPr>
        <w:pStyle w:val="7"/>
        <w:tabs>
          <w:tab w:val="right" w:leader="dot" w:pos="8948"/>
        </w:tabs>
        <w:spacing w:line="360" w:lineRule="auto"/>
        <w:jc w:val="both"/>
        <w:rPr>
          <w:rFonts w:ascii="Times New Roman" w:hAnsi="Times New Roman"/>
          <w:kern w:val="2"/>
          <w:sz w:val="24"/>
        </w:rPr>
      </w:pPr>
      <w:r>
        <w:rPr>
          <w:rFonts w:ascii="Times New Roman" w:hAnsi="Times New Roman"/>
          <w:sz w:val="28"/>
        </w:rPr>
        <w:fldChar w:fldCharType="begin"/>
      </w:r>
      <w:r>
        <w:rPr>
          <w:rFonts w:ascii="Times New Roman" w:hAnsi="Times New Roman"/>
          <w:sz w:val="28"/>
        </w:rPr>
        <w:instrText xml:space="preserve"> TOC \o "1-3" \h \z \u </w:instrText>
      </w:r>
      <w:r>
        <w:rPr>
          <w:rFonts w:ascii="Times New Roman" w:hAnsi="Times New Roman"/>
          <w:sz w:val="28"/>
        </w:rPr>
        <w:fldChar w:fldCharType="separate"/>
      </w:r>
      <w:r>
        <w:fldChar w:fldCharType="begin"/>
      </w:r>
      <w:r>
        <w:instrText xml:space="preserve"> HYPERLINK \l "_Toc46349223" </w:instrText>
      </w:r>
      <w:r>
        <w:fldChar w:fldCharType="separate"/>
      </w:r>
      <w:r>
        <w:rPr>
          <w:rStyle w:val="13"/>
          <w:rFonts w:ascii="Times New Roman"/>
          <w:sz w:val="28"/>
        </w:rPr>
        <w:t>第一章</w:t>
      </w:r>
      <w:r>
        <w:rPr>
          <w:rStyle w:val="13"/>
          <w:rFonts w:ascii="Times New Roman" w:hAnsi="Times New Roman"/>
          <w:sz w:val="28"/>
        </w:rPr>
        <w:t xml:space="preserve"> </w:t>
      </w:r>
      <w:r>
        <w:rPr>
          <w:rStyle w:val="13"/>
          <w:rFonts w:ascii="Times New Roman"/>
          <w:sz w:val="28"/>
        </w:rPr>
        <w:t>总则</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1</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"_Toc46349224" </w:instrText>
      </w:r>
      <w:r>
        <w:fldChar w:fldCharType="separate"/>
      </w:r>
      <w:r>
        <w:rPr>
          <w:rStyle w:val="13"/>
          <w:rFonts w:ascii="Times New Roman"/>
          <w:sz w:val="28"/>
        </w:rPr>
        <w:t>第二章</w:t>
      </w:r>
      <w:r>
        <w:rPr>
          <w:rStyle w:val="13"/>
          <w:rFonts w:ascii="Times New Roman" w:hAnsi="Times New Roman"/>
          <w:sz w:val="28"/>
        </w:rPr>
        <w:t xml:space="preserve"> </w:t>
      </w:r>
      <w:r>
        <w:rPr>
          <w:rStyle w:val="13"/>
          <w:rFonts w:ascii="Times New Roman"/>
          <w:sz w:val="28"/>
        </w:rPr>
        <w:t>术语定义</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2</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"_Toc46349225" </w:instrText>
      </w:r>
      <w:r>
        <w:fldChar w:fldCharType="separate"/>
      </w:r>
      <w:r>
        <w:rPr>
          <w:rStyle w:val="13"/>
          <w:rFonts w:ascii="Times New Roman"/>
          <w:sz w:val="28"/>
        </w:rPr>
        <w:t>第三章</w:t>
      </w:r>
      <w:r>
        <w:rPr>
          <w:rStyle w:val="13"/>
          <w:rFonts w:ascii="Times New Roman" w:hAnsi="Times New Roman"/>
          <w:sz w:val="28"/>
        </w:rPr>
        <w:t xml:space="preserve"> </w:t>
      </w:r>
      <w:r>
        <w:rPr>
          <w:rStyle w:val="13"/>
          <w:rFonts w:ascii="Times New Roman"/>
          <w:sz w:val="28"/>
        </w:rPr>
        <w:t>标的宗地基本情况</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4</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"_Toc46349226" </w:instrText>
      </w:r>
      <w:r>
        <w:fldChar w:fldCharType="separate"/>
      </w:r>
      <w:r>
        <w:rPr>
          <w:rStyle w:val="13"/>
          <w:rFonts w:ascii="Times New Roman"/>
          <w:sz w:val="28"/>
        </w:rPr>
        <w:t>第四章</w:t>
      </w:r>
      <w:r>
        <w:rPr>
          <w:rStyle w:val="13"/>
          <w:rFonts w:ascii="Times New Roman" w:hAnsi="Times New Roman"/>
          <w:sz w:val="28"/>
        </w:rPr>
        <w:t xml:space="preserve"> </w:t>
      </w:r>
      <w:r>
        <w:rPr>
          <w:rStyle w:val="13"/>
          <w:rFonts w:ascii="Times New Roman"/>
          <w:sz w:val="28"/>
        </w:rPr>
        <w:t>投资强度</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4</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"_Toc46349227" </w:instrText>
      </w:r>
      <w:r>
        <w:fldChar w:fldCharType="separate"/>
      </w:r>
      <w:r>
        <w:rPr>
          <w:rStyle w:val="13"/>
          <w:rFonts w:ascii="Times New Roman"/>
          <w:sz w:val="28"/>
        </w:rPr>
        <w:t>第五章</w:t>
      </w:r>
      <w:r>
        <w:rPr>
          <w:rStyle w:val="13"/>
          <w:rFonts w:ascii="Times New Roman" w:hAnsi="Times New Roman"/>
          <w:sz w:val="28"/>
        </w:rPr>
        <w:t xml:space="preserve"> </w:t>
      </w:r>
      <w:r>
        <w:rPr>
          <w:rStyle w:val="13"/>
          <w:rFonts w:ascii="Times New Roman"/>
          <w:sz w:val="28"/>
        </w:rPr>
        <w:t>建设规模</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5</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"_Toc46349231" </w:instrText>
      </w:r>
      <w:r>
        <w:fldChar w:fldCharType="separate"/>
      </w:r>
      <w:r>
        <w:rPr>
          <w:rStyle w:val="13"/>
          <w:rFonts w:ascii="Times New Roman"/>
          <w:sz w:val="28"/>
        </w:rPr>
        <w:t>第六章</w:t>
      </w:r>
      <w:r>
        <w:rPr>
          <w:rStyle w:val="13"/>
          <w:rFonts w:ascii="Times New Roman" w:hAnsi="Times New Roman"/>
          <w:sz w:val="28"/>
        </w:rPr>
        <w:t xml:space="preserve"> </w:t>
      </w:r>
      <w:r>
        <w:rPr>
          <w:rStyle w:val="13"/>
          <w:rFonts w:ascii="Times New Roman"/>
          <w:sz w:val="28"/>
        </w:rPr>
        <w:t>建设期限</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6</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"_Toc46349232" </w:instrText>
      </w:r>
      <w:r>
        <w:fldChar w:fldCharType="separate"/>
      </w:r>
      <w:r>
        <w:rPr>
          <w:rStyle w:val="13"/>
          <w:rFonts w:ascii="Times New Roman"/>
          <w:sz w:val="28"/>
        </w:rPr>
        <w:t>第七章</w:t>
      </w:r>
      <w:r>
        <w:rPr>
          <w:rStyle w:val="13"/>
          <w:rFonts w:ascii="Times New Roman" w:hAnsi="Times New Roman"/>
          <w:sz w:val="28"/>
        </w:rPr>
        <w:t xml:space="preserve"> </w:t>
      </w:r>
      <w:r>
        <w:rPr>
          <w:rStyle w:val="13"/>
          <w:rFonts w:ascii="Times New Roman"/>
          <w:sz w:val="28"/>
        </w:rPr>
        <w:t>产业发展要求</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6</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"_Toc46349233" </w:instrText>
      </w:r>
      <w:r>
        <w:fldChar w:fldCharType="separate"/>
      </w:r>
      <w:r>
        <w:rPr>
          <w:rStyle w:val="13"/>
          <w:rFonts w:ascii="Times New Roman"/>
          <w:sz w:val="28"/>
        </w:rPr>
        <w:t>第八章</w:t>
      </w:r>
      <w:r>
        <w:rPr>
          <w:rStyle w:val="13"/>
          <w:rFonts w:ascii="Times New Roman" w:hAnsi="Times New Roman"/>
          <w:sz w:val="28"/>
        </w:rPr>
        <w:t xml:space="preserve"> </w:t>
      </w:r>
      <w:r>
        <w:rPr>
          <w:rStyle w:val="13"/>
          <w:rFonts w:ascii="Times New Roman"/>
          <w:sz w:val="28"/>
        </w:rPr>
        <w:t>项目投产要求</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8</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"_Toc46349234" </w:instrText>
      </w:r>
      <w:r>
        <w:fldChar w:fldCharType="separate"/>
      </w:r>
      <w:r>
        <w:rPr>
          <w:rStyle w:val="13"/>
          <w:rFonts w:ascii="Times New Roman"/>
          <w:sz w:val="28"/>
        </w:rPr>
        <w:t>第九章</w:t>
      </w:r>
      <w:r>
        <w:rPr>
          <w:rStyle w:val="13"/>
          <w:rFonts w:ascii="Times New Roman" w:hAnsi="Times New Roman"/>
          <w:sz w:val="28"/>
        </w:rPr>
        <w:t xml:space="preserve"> </w:t>
      </w:r>
      <w:r>
        <w:rPr>
          <w:rStyle w:val="13"/>
          <w:rFonts w:ascii="Times New Roman"/>
          <w:sz w:val="28"/>
        </w:rPr>
        <w:t>项目用地退出机制</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8</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"_Toc46349235" </w:instrText>
      </w:r>
      <w:r>
        <w:fldChar w:fldCharType="separate"/>
      </w:r>
      <w:r>
        <w:rPr>
          <w:rStyle w:val="13"/>
          <w:rFonts w:ascii="Times New Roman"/>
          <w:sz w:val="28"/>
        </w:rPr>
        <w:t>第十章</w:t>
      </w:r>
      <w:r>
        <w:rPr>
          <w:rStyle w:val="13"/>
          <w:rFonts w:ascii="Times New Roman" w:hAnsi="Times New Roman"/>
          <w:sz w:val="28"/>
        </w:rPr>
        <w:t xml:space="preserve"> </w:t>
      </w:r>
      <w:r>
        <w:rPr>
          <w:rStyle w:val="13"/>
          <w:rFonts w:ascii="Times New Roman"/>
          <w:sz w:val="28"/>
        </w:rPr>
        <w:t>双方的权利义务</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9</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"_Toc46349236" </w:instrText>
      </w:r>
      <w:r>
        <w:fldChar w:fldCharType="separate"/>
      </w:r>
      <w:r>
        <w:rPr>
          <w:rStyle w:val="13"/>
          <w:rFonts w:ascii="Times New Roman"/>
          <w:sz w:val="28"/>
        </w:rPr>
        <w:t>第十一章</w:t>
      </w:r>
      <w:r>
        <w:rPr>
          <w:rStyle w:val="13"/>
          <w:rFonts w:ascii="Times New Roman" w:hAnsi="Times New Roman"/>
          <w:sz w:val="28"/>
        </w:rPr>
        <w:t xml:space="preserve"> </w:t>
      </w:r>
      <w:r>
        <w:rPr>
          <w:rStyle w:val="13"/>
          <w:rFonts w:ascii="Times New Roman"/>
          <w:sz w:val="28"/>
        </w:rPr>
        <w:t>违约责任</w:t>
      </w:r>
      <w:r>
        <w:rPr>
          <w:rFonts w:ascii="Times New Roman" w:hAnsi="Times New Roman"/>
          <w:sz w:val="28"/>
        </w:rPr>
        <w:tab/>
      </w:r>
      <w:r>
        <w:rPr>
          <w:rFonts w:ascii="Times New Roman" w:hAnsi="Times New Roman"/>
          <w:sz w:val="28"/>
        </w:rPr>
        <w:fldChar w:fldCharType="end"/>
      </w:r>
      <w:r>
        <w:rPr>
          <w:rFonts w:hint="eastAsia" w:ascii="Times New Roman" w:hAnsi="Times New Roman"/>
          <w:sz w:val="28"/>
        </w:rPr>
        <w:t>10</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"_Toc46349237" </w:instrText>
      </w:r>
      <w:r>
        <w:fldChar w:fldCharType="separate"/>
      </w:r>
      <w:r>
        <w:rPr>
          <w:rStyle w:val="13"/>
          <w:rFonts w:ascii="Times New Roman"/>
          <w:sz w:val="28"/>
        </w:rPr>
        <w:t>第十二章</w:t>
      </w:r>
      <w:r>
        <w:rPr>
          <w:rStyle w:val="13"/>
          <w:rFonts w:ascii="Times New Roman" w:hAnsi="Times New Roman"/>
          <w:sz w:val="28"/>
        </w:rPr>
        <w:t xml:space="preserve"> </w:t>
      </w:r>
      <w:r>
        <w:rPr>
          <w:rStyle w:val="13"/>
          <w:rFonts w:ascii="Times New Roman"/>
          <w:sz w:val="28"/>
        </w:rPr>
        <w:t>保密义务</w:t>
      </w:r>
      <w:r>
        <w:rPr>
          <w:rFonts w:ascii="Times New Roman" w:hAnsi="Times New Roman"/>
          <w:sz w:val="28"/>
        </w:rPr>
        <w:tab/>
      </w:r>
      <w:r>
        <w:rPr>
          <w:rFonts w:hint="eastAsia" w:ascii="Times New Roman" w:hAnsi="Times New Roman"/>
          <w:sz w:val="28"/>
        </w:rPr>
        <w:t>1</w:t>
      </w:r>
      <w:r>
        <w:rPr>
          <w:rFonts w:hint="eastAsia" w:ascii="Times New Roman" w:hAnsi="Times New Roman"/>
          <w:sz w:val="28"/>
        </w:rPr>
        <w:fldChar w:fldCharType="end"/>
      </w:r>
      <w:r>
        <w:rPr>
          <w:rFonts w:hint="eastAsia" w:ascii="Times New Roman" w:hAnsi="Times New Roman"/>
          <w:sz w:val="28"/>
        </w:rPr>
        <w:t>1</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"_Toc46349238" </w:instrText>
      </w:r>
      <w:r>
        <w:fldChar w:fldCharType="separate"/>
      </w:r>
      <w:r>
        <w:rPr>
          <w:rStyle w:val="13"/>
          <w:rFonts w:ascii="Times New Roman"/>
          <w:sz w:val="28"/>
        </w:rPr>
        <w:t>第十三章</w:t>
      </w:r>
      <w:r>
        <w:rPr>
          <w:rStyle w:val="13"/>
          <w:rFonts w:ascii="Times New Roman" w:hAnsi="Times New Roman"/>
          <w:sz w:val="28"/>
        </w:rPr>
        <w:t xml:space="preserve"> </w:t>
      </w:r>
      <w:r>
        <w:rPr>
          <w:rStyle w:val="13"/>
          <w:rFonts w:ascii="Times New Roman"/>
          <w:sz w:val="28"/>
        </w:rPr>
        <w:t>适用法律及争议解决</w:t>
      </w:r>
      <w:r>
        <w:rPr>
          <w:rFonts w:ascii="Times New Roman" w:hAnsi="Times New Roman"/>
          <w:sz w:val="28"/>
        </w:rPr>
        <w:tab/>
      </w:r>
      <w:r>
        <w:rPr>
          <w:rFonts w:hint="eastAsia" w:ascii="Times New Roman" w:hAnsi="Times New Roman"/>
          <w:sz w:val="28"/>
        </w:rPr>
        <w:t>1</w:t>
      </w:r>
      <w:r>
        <w:rPr>
          <w:rFonts w:hint="eastAsia" w:ascii="Times New Roman" w:hAnsi="Times New Roman"/>
          <w:sz w:val="28"/>
        </w:rPr>
        <w:fldChar w:fldCharType="end"/>
      </w:r>
      <w:r>
        <w:rPr>
          <w:rFonts w:hint="eastAsia" w:ascii="Times New Roman" w:hAnsi="Times New Roman"/>
          <w:sz w:val="28"/>
        </w:rPr>
        <w:t>1</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"_Toc46349239" </w:instrText>
      </w:r>
      <w:r>
        <w:fldChar w:fldCharType="separate"/>
      </w:r>
      <w:r>
        <w:rPr>
          <w:rStyle w:val="13"/>
          <w:rFonts w:ascii="Times New Roman"/>
          <w:sz w:val="28"/>
        </w:rPr>
        <w:t>第十四章</w:t>
      </w:r>
      <w:r>
        <w:rPr>
          <w:rStyle w:val="13"/>
          <w:rFonts w:ascii="Times New Roman" w:hAnsi="Times New Roman"/>
          <w:sz w:val="28"/>
        </w:rPr>
        <w:t xml:space="preserve"> </w:t>
      </w:r>
      <w:r>
        <w:rPr>
          <w:rStyle w:val="13"/>
          <w:rFonts w:ascii="Times New Roman"/>
          <w:sz w:val="28"/>
        </w:rPr>
        <w:t>协议生效、变更、解除和终止</w:t>
      </w:r>
      <w:r>
        <w:rPr>
          <w:rFonts w:ascii="Times New Roman" w:hAnsi="Times New Roman"/>
          <w:sz w:val="28"/>
        </w:rPr>
        <w:tab/>
      </w:r>
      <w:r>
        <w:rPr>
          <w:rFonts w:hint="eastAsia" w:ascii="Times New Roman" w:hAnsi="Times New Roman"/>
          <w:sz w:val="28"/>
        </w:rPr>
        <w:t>1</w:t>
      </w:r>
      <w:r>
        <w:rPr>
          <w:rFonts w:hint="eastAsia" w:ascii="Times New Roman" w:hAnsi="Times New Roman"/>
          <w:sz w:val="28"/>
        </w:rPr>
        <w:fldChar w:fldCharType="end"/>
      </w:r>
      <w:r>
        <w:rPr>
          <w:rFonts w:hint="eastAsia" w:ascii="Times New Roman" w:hAnsi="Times New Roman"/>
          <w:sz w:val="28"/>
        </w:rPr>
        <w:t>2</w:t>
      </w:r>
    </w:p>
    <w:p>
      <w:pPr>
        <w:pStyle w:val="7"/>
        <w:tabs>
          <w:tab w:val="right" w:leader="dot" w:pos="8948"/>
        </w:tabs>
        <w:spacing w:line="360" w:lineRule="auto"/>
        <w:jc w:val="both"/>
        <w:rPr>
          <w:rFonts w:ascii="Times New Roman" w:hAnsi="Times New Roman"/>
          <w:kern w:val="2"/>
          <w:sz w:val="24"/>
        </w:rPr>
      </w:pPr>
      <w:r>
        <w:fldChar w:fldCharType="begin"/>
      </w:r>
      <w:r>
        <w:instrText xml:space="preserve"> HYPERLINK \l "_Toc46349242" </w:instrText>
      </w:r>
      <w:r>
        <w:fldChar w:fldCharType="separate"/>
      </w:r>
      <w:r>
        <w:rPr>
          <w:rStyle w:val="13"/>
          <w:rFonts w:ascii="Times New Roman"/>
          <w:sz w:val="28"/>
        </w:rPr>
        <w:t>第十五章</w:t>
      </w:r>
      <w:r>
        <w:rPr>
          <w:rStyle w:val="13"/>
          <w:rFonts w:ascii="Times New Roman" w:hAnsi="Times New Roman"/>
          <w:sz w:val="28"/>
        </w:rPr>
        <w:t xml:space="preserve"> </w:t>
      </w:r>
      <w:r>
        <w:rPr>
          <w:rStyle w:val="13"/>
          <w:rFonts w:ascii="Times New Roman"/>
          <w:sz w:val="28"/>
        </w:rPr>
        <w:t>附则</w:t>
      </w:r>
      <w:r>
        <w:rPr>
          <w:rFonts w:ascii="Times New Roman" w:hAnsi="Times New Roman"/>
          <w:sz w:val="28"/>
        </w:rPr>
        <w:tab/>
      </w:r>
      <w:r>
        <w:rPr>
          <w:rFonts w:hint="eastAsia" w:ascii="Times New Roman" w:hAnsi="Times New Roman"/>
          <w:sz w:val="28"/>
        </w:rPr>
        <w:t>1</w:t>
      </w:r>
      <w:r>
        <w:rPr>
          <w:rFonts w:hint="eastAsia" w:ascii="Times New Roman" w:hAnsi="Times New Roman"/>
          <w:sz w:val="28"/>
        </w:rPr>
        <w:fldChar w:fldCharType="end"/>
      </w:r>
      <w:r>
        <w:rPr>
          <w:rFonts w:hint="eastAsia" w:ascii="Times New Roman" w:hAnsi="Times New Roman"/>
          <w:sz w:val="28"/>
        </w:rPr>
        <w:t>2</w:t>
      </w:r>
    </w:p>
    <w:p>
      <w:pPr>
        <w:spacing w:line="360" w:lineRule="auto"/>
      </w:pPr>
      <w:r>
        <w:rPr>
          <w:b/>
          <w:bCs/>
          <w:sz w:val="24"/>
          <w:lang w:val="zh-CN"/>
        </w:rPr>
        <w:fldChar w:fldCharType="end"/>
      </w:r>
    </w:p>
    <w:p>
      <w:pPr>
        <w:widowControl/>
        <w:snapToGrid w:val="0"/>
        <w:spacing w:line="600" w:lineRule="exact"/>
        <w:rPr>
          <w:rFonts w:eastAsia="方正小标宋_GBK"/>
          <w:kern w:val="0"/>
          <w:sz w:val="32"/>
          <w:szCs w:val="32"/>
        </w:rPr>
      </w:pPr>
    </w:p>
    <w:p>
      <w:pPr>
        <w:widowControl/>
        <w:snapToGrid w:val="0"/>
        <w:spacing w:line="600" w:lineRule="exact"/>
        <w:rPr>
          <w:rFonts w:eastAsia="方正小标宋_GBK"/>
          <w:kern w:val="0"/>
          <w:sz w:val="32"/>
          <w:szCs w:val="32"/>
        </w:rPr>
        <w:sectPr>
          <w:footerReference r:id="rId6" w:type="first"/>
          <w:footerReference r:id="rId5" w:type="default"/>
          <w:pgSz w:w="11906" w:h="16838"/>
          <w:pgMar w:top="1985" w:right="1474" w:bottom="1418" w:left="1474" w:header="851" w:footer="992" w:gutter="0"/>
          <w:pgNumType w:start="1"/>
          <w:cols w:space="720" w:num="1"/>
          <w:docGrid w:type="lines" w:linePitch="312" w:charSpace="0"/>
        </w:sectPr>
      </w:pPr>
    </w:p>
    <w:p>
      <w:pPr>
        <w:widowControl/>
        <w:snapToGrid w:val="0"/>
        <w:spacing w:line="560" w:lineRule="exact"/>
        <w:rPr>
          <w:rFonts w:eastAsia="方正仿宋简体"/>
          <w:kern w:val="0"/>
          <w:sz w:val="32"/>
          <w:szCs w:val="32"/>
        </w:rPr>
      </w:pPr>
    </w:p>
    <w:bookmarkEnd w:id="0"/>
    <w:p>
      <w:pPr>
        <w:widowControl/>
        <w:snapToGrid w:val="0"/>
        <w:spacing w:line="560" w:lineRule="exact"/>
        <w:ind w:firstLine="643" w:firstLineChars="200"/>
        <w:rPr>
          <w:rFonts w:eastAsia="方正仿宋简体"/>
          <w:b/>
          <w:color w:val="000000"/>
          <w:kern w:val="0"/>
          <w:sz w:val="32"/>
          <w:szCs w:val="32"/>
        </w:rPr>
      </w:pPr>
      <w:r>
        <w:rPr>
          <w:rFonts w:eastAsia="方正仿宋简体"/>
          <w:b/>
          <w:color w:val="000000"/>
          <w:kern w:val="0"/>
          <w:sz w:val="32"/>
          <w:szCs w:val="32"/>
        </w:rPr>
        <w:t>协议当事人：</w:t>
      </w:r>
    </w:p>
    <w:p>
      <w:pPr>
        <w:snapToGrid w:val="0"/>
        <w:spacing w:line="560" w:lineRule="exact"/>
        <w:rPr>
          <w:rFonts w:eastAsia="方正仿宋简体"/>
          <w:color w:val="000000"/>
          <w:sz w:val="32"/>
          <w:szCs w:val="32"/>
        </w:rPr>
      </w:pPr>
    </w:p>
    <w:p>
      <w:pPr>
        <w:snapToGrid w:val="0"/>
        <w:spacing w:line="560" w:lineRule="exact"/>
        <w:ind w:firstLine="640" w:firstLineChars="200"/>
        <w:rPr>
          <w:rFonts w:eastAsia="方正仿宋简体"/>
          <w:kern w:val="0"/>
          <w:sz w:val="32"/>
          <w:szCs w:val="32"/>
        </w:rPr>
      </w:pPr>
      <w:r>
        <w:rPr>
          <w:rFonts w:eastAsia="方正仿宋简体"/>
          <w:kern w:val="0"/>
          <w:sz w:val="32"/>
          <w:szCs w:val="32"/>
        </w:rPr>
        <w:t>甲方：汕头华侨经济文化合作试验区管理委员会</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法定代表人：刘俊毅</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地址：汕头市华侨试验区东海岸新城汕港路1号宝能时代湾3栋2、3层</w:t>
      </w:r>
    </w:p>
    <w:p>
      <w:pPr>
        <w:snapToGrid w:val="0"/>
        <w:spacing w:line="560" w:lineRule="exact"/>
        <w:ind w:firstLine="640" w:firstLineChars="200"/>
        <w:rPr>
          <w:rFonts w:eastAsia="方正仿宋简体"/>
          <w:kern w:val="0"/>
          <w:sz w:val="32"/>
          <w:szCs w:val="32"/>
        </w:rPr>
      </w:pPr>
    </w:p>
    <w:p>
      <w:pPr>
        <w:snapToGrid w:val="0"/>
        <w:spacing w:line="560" w:lineRule="exact"/>
        <w:ind w:firstLine="640" w:firstLineChars="200"/>
        <w:rPr>
          <w:rFonts w:eastAsia="方正仿宋简体"/>
          <w:kern w:val="0"/>
          <w:sz w:val="32"/>
          <w:szCs w:val="32"/>
        </w:rPr>
      </w:pPr>
      <w:r>
        <w:rPr>
          <w:rFonts w:eastAsia="方正仿宋简体"/>
          <w:kern w:val="0"/>
          <w:sz w:val="32"/>
          <w:szCs w:val="32"/>
        </w:rPr>
        <w:t>乙方：</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法定代表人：</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 xml:space="preserve">地址： </w:t>
      </w:r>
    </w:p>
    <w:p>
      <w:pPr>
        <w:snapToGrid w:val="0"/>
        <w:spacing w:line="560" w:lineRule="exact"/>
        <w:ind w:firstLine="640" w:firstLineChars="200"/>
        <w:rPr>
          <w:rFonts w:eastAsia="方正仿宋简体"/>
          <w:kern w:val="0"/>
          <w:sz w:val="32"/>
          <w:szCs w:val="32"/>
        </w:rPr>
      </w:pPr>
    </w:p>
    <w:p>
      <w:pPr>
        <w:snapToGrid w:val="0"/>
        <w:spacing w:line="560" w:lineRule="exact"/>
        <w:ind w:firstLine="640" w:firstLineChars="200"/>
        <w:rPr>
          <w:rFonts w:eastAsia="方正仿宋简体"/>
          <w:kern w:val="0"/>
          <w:sz w:val="32"/>
          <w:szCs w:val="32"/>
        </w:rPr>
      </w:pPr>
      <w:r>
        <w:rPr>
          <w:rFonts w:eastAsia="方正仿宋简体"/>
          <w:kern w:val="0"/>
          <w:sz w:val="32"/>
          <w:szCs w:val="32"/>
        </w:rPr>
        <w:t>本协议由甲、乙双方于    年    月    日签订于广东省汕头市。</w:t>
      </w:r>
    </w:p>
    <w:p>
      <w:pPr>
        <w:snapToGrid w:val="0"/>
        <w:spacing w:line="560" w:lineRule="exact"/>
        <w:ind w:firstLine="559" w:firstLineChars="199"/>
        <w:rPr>
          <w:b/>
          <w:kern w:val="0"/>
          <w:sz w:val="28"/>
          <w:szCs w:val="28"/>
        </w:rPr>
      </w:pPr>
    </w:p>
    <w:p>
      <w:pPr>
        <w:pStyle w:val="9"/>
        <w:snapToGrid w:val="0"/>
        <w:spacing w:before="0" w:after="0" w:line="560" w:lineRule="exact"/>
        <w:rPr>
          <w:rFonts w:ascii="Times New Roman" w:hAnsi="Times New Roman" w:eastAsia="方正仿宋简体" w:cs="Times New Roman"/>
        </w:rPr>
      </w:pPr>
      <w:bookmarkStart w:id="1" w:name="_Toc46349223"/>
      <w:r>
        <w:rPr>
          <w:rFonts w:ascii="Times New Roman" w:hAnsi="Times New Roman" w:eastAsia="方正仿宋简体" w:cs="Times New Roman"/>
        </w:rPr>
        <w:t>第一章 总则</w:t>
      </w:r>
      <w:bookmarkEnd w:id="1"/>
    </w:p>
    <w:p>
      <w:pPr>
        <w:snapToGrid w:val="0"/>
        <w:spacing w:line="560" w:lineRule="exact"/>
        <w:ind w:firstLine="640" w:firstLineChars="200"/>
        <w:rPr>
          <w:rFonts w:eastAsia="方正仿宋简体"/>
          <w:kern w:val="0"/>
          <w:sz w:val="32"/>
          <w:szCs w:val="32"/>
        </w:rPr>
      </w:pPr>
      <w:r>
        <w:rPr>
          <w:rFonts w:eastAsia="方正仿宋简体"/>
          <w:kern w:val="0"/>
          <w:sz w:val="32"/>
          <w:szCs w:val="32"/>
        </w:rPr>
        <w:t>根据汕头市自然资源主管部门的国有土地使用权挂牌       公告（详见附件），本协议所涉编号         的宗地（下称“标的宗地”）为专项用于生产性服务业建设、运营的现代产业用地。</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鉴于乙方于     年    月    日经标的宗地挂牌程序，竞（投）得标的宗地的国有建设用地使用权，为提高土地利用效率，保障标的宗地的开发建设，实现标的宗地的产业发展目的，甲、乙双方根据《汕头经济特区现代产业用地管理条例》规定，就标的宗地所涉及的投资、建设、发展等事项签订如下协议，作为标的宗地使用权出让合同的附件。</w:t>
      </w:r>
    </w:p>
    <w:p>
      <w:pPr>
        <w:pStyle w:val="9"/>
        <w:snapToGrid w:val="0"/>
        <w:spacing w:before="0" w:after="0" w:line="560" w:lineRule="exact"/>
        <w:rPr>
          <w:rFonts w:ascii="Times New Roman" w:hAnsi="Times New Roman" w:eastAsia="方正仿宋简体" w:cs="Times New Roman"/>
        </w:rPr>
      </w:pPr>
      <w:bookmarkStart w:id="2" w:name="_Toc46349224"/>
    </w:p>
    <w:p>
      <w:pPr>
        <w:pStyle w:val="9"/>
        <w:snapToGrid w:val="0"/>
        <w:spacing w:before="0" w:after="0" w:line="560" w:lineRule="exact"/>
        <w:rPr>
          <w:rFonts w:ascii="Times New Roman" w:hAnsi="Times New Roman" w:eastAsia="方正仿宋简体" w:cs="Times New Roman"/>
        </w:rPr>
      </w:pPr>
      <w:r>
        <w:rPr>
          <w:rFonts w:ascii="Times New Roman" w:hAnsi="Times New Roman" w:eastAsia="方正仿宋简体" w:cs="Times New Roman"/>
        </w:rPr>
        <w:t>第二章 术语定义</w:t>
      </w:r>
      <w:bookmarkEnd w:id="2"/>
    </w:p>
    <w:p>
      <w:pPr>
        <w:snapToGrid w:val="0"/>
        <w:spacing w:line="560" w:lineRule="exact"/>
        <w:ind w:firstLine="640" w:firstLineChars="200"/>
        <w:rPr>
          <w:rFonts w:eastAsia="方正仿宋简体"/>
          <w:kern w:val="0"/>
          <w:sz w:val="32"/>
          <w:szCs w:val="32"/>
        </w:rPr>
      </w:pPr>
      <w:r>
        <w:rPr>
          <w:rFonts w:eastAsia="方正仿宋简体"/>
          <w:kern w:val="0"/>
          <w:sz w:val="32"/>
          <w:szCs w:val="32"/>
        </w:rPr>
        <w:t>第1条 术语定义</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1.1 术语定义</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在本协议中，下述术语具有下列含义（以术语出现的先后排序）：</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本协议：指协议各方主体就利用其竞（投）得的国有建设用地使用权进行投资建设，发展现代产业等有关事宜所签订的《汕头经济特区现代产业用地项目发展监管协议》，包括协议附件及日后可能签订的任何本协议之补充修改协议和附件。</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现代产业：是指符合特区现代产业目录，以先进制造业、现代服务业等为核心的产业，不包括房地产业。</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法律（有关规定）：指所有现行有效且适用于本合同标的的国家、广东省、汕头市各位阶法律、法规、规章及其他规范性文件。</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投资强度：指项目用地范围内单位面积固定资产投资额。计算公式：投资强度=项目固定资产总投资÷项目实用地面积。</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固定资产投资总额：以货币形式表现的在一定时期内建造和购置固定资产的工作量以及与此有关的费用的总称。包括建筑工程投资、设备投资及其他工程费用，但不包括地价款。</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投产：指本协议乙方的建设项目建设完毕并投入运作。</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产值：指企业销售额或营业收入。</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达产：指本协议乙方的建设项目生产运营达到设计预期水平。</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亩均产值：指乙方建设项目投产（达产）后单位土地面积的产值。计算公式：亩均产值=项目投产（达产）后年产值÷项目实用地面积（亩）。</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亩均税收：指乙方建设项目投产（达产）后单位土地面积的税收值。计算公式：亩均税收=项目投产（达产）后年纳税总额÷项目实用地面积（亩）。</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退出机制：指本协议甲方在乙方无法按约定履行项目建设和发展责任的情况下，依法收回乙方土地使用权的机制及相关配套制度。</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违约责任：指本协议一方不履行协议义务或履行协议义务不符合约定所应承担的责任，以及法律规定的因违约行为应承担的责任。</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补救：指在履行本协议发生不可抗力事件时，为挽救、弥补或减轻可能造成的损失等的措施。</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索赔：指本协议履行期间，一方当事人因对方当事人的过错原因造成损失而向对方当事人提出费用补偿的要求。</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书面形式：指协议文件、信函、电报、电传、传真等可以有形地表现所载内容的形式。</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华侨试验区直管区：包括东海岸新城和珠港新城，总面积28.82平方公里（下称“直管区”）。</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1.2 其他</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在本协议中：</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元：指“人民币”，为中华人民共和国法定货币。</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天（日）：指日历天（日），开始当天（日）不计入，从次天（日）开始计算，时限的最后一天（日）的截止时间为当天（日）24时。</w:t>
      </w:r>
    </w:p>
    <w:p>
      <w:pPr>
        <w:snapToGrid w:val="0"/>
        <w:spacing w:line="560" w:lineRule="exact"/>
        <w:rPr>
          <w:b/>
          <w:sz w:val="28"/>
          <w:szCs w:val="28"/>
        </w:rPr>
      </w:pPr>
    </w:p>
    <w:p>
      <w:pPr>
        <w:pStyle w:val="9"/>
        <w:snapToGrid w:val="0"/>
        <w:spacing w:before="0" w:after="0" w:line="560" w:lineRule="exact"/>
        <w:rPr>
          <w:rFonts w:ascii="Times New Roman" w:hAnsi="Times New Roman" w:eastAsia="方正仿宋简体" w:cs="Times New Roman"/>
        </w:rPr>
      </w:pPr>
      <w:bookmarkStart w:id="3" w:name="_Toc46349225"/>
      <w:r>
        <w:rPr>
          <w:rFonts w:ascii="Times New Roman" w:hAnsi="Times New Roman" w:eastAsia="方正仿宋简体" w:cs="Times New Roman"/>
        </w:rPr>
        <w:t>第三章 标的宗地基本情况</w:t>
      </w:r>
      <w:bookmarkEnd w:id="3"/>
    </w:p>
    <w:p>
      <w:pPr>
        <w:snapToGrid w:val="0"/>
        <w:spacing w:line="560" w:lineRule="exact"/>
        <w:ind w:firstLine="640" w:firstLineChars="200"/>
        <w:rPr>
          <w:rFonts w:eastAsia="方正仿宋简体"/>
          <w:kern w:val="0"/>
          <w:sz w:val="32"/>
          <w:szCs w:val="32"/>
        </w:rPr>
      </w:pPr>
      <w:r>
        <w:rPr>
          <w:rFonts w:eastAsia="方正仿宋简体"/>
          <w:kern w:val="0"/>
          <w:sz w:val="32"/>
          <w:szCs w:val="32"/>
        </w:rPr>
        <w:t>第2条 根据汕头市自然资源主管部门国有土地使用权挂牌公告，标的宗地基本情况如下：</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 xml:space="preserve">2.1 宗地编号：          </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2.2 用地位置：汕头市东海岸新城津湾F04-02(之一）地块</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2.3 用地性质：商务用地/零售商业用地/餐饮用地（B2/B11/B13）</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2.4 使用期限：40年</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2.5实用地面积：6120.1平方米（9.180亩）</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第3条 乙方不得擅自变更标的宗地的土地用途及使用期限，确需变更的，应按相关法律规定报请有关部门批准，并在获批准后30日内向甲方申请办理地块基本情况变更备案。</w:t>
      </w:r>
    </w:p>
    <w:p>
      <w:pPr>
        <w:snapToGrid w:val="0"/>
        <w:spacing w:line="560" w:lineRule="exact"/>
        <w:ind w:firstLine="200"/>
        <w:rPr>
          <w:rFonts w:eastAsia="方正仿宋简体"/>
          <w:bCs/>
          <w:sz w:val="32"/>
          <w:szCs w:val="32"/>
        </w:rPr>
      </w:pPr>
    </w:p>
    <w:p>
      <w:pPr>
        <w:pStyle w:val="9"/>
        <w:snapToGrid w:val="0"/>
        <w:spacing w:before="0" w:after="0" w:line="560" w:lineRule="exact"/>
        <w:rPr>
          <w:rFonts w:ascii="Times New Roman" w:hAnsi="Times New Roman" w:eastAsia="方正仿宋简体" w:cs="Times New Roman"/>
        </w:rPr>
      </w:pPr>
      <w:bookmarkStart w:id="4" w:name="_Toc46349226"/>
      <w:r>
        <w:rPr>
          <w:rFonts w:ascii="Times New Roman" w:hAnsi="Times New Roman" w:eastAsia="方正仿宋简体" w:cs="Times New Roman"/>
        </w:rPr>
        <w:t>第四章 投资强度</w:t>
      </w:r>
      <w:bookmarkEnd w:id="4"/>
    </w:p>
    <w:p>
      <w:pPr>
        <w:snapToGrid w:val="0"/>
        <w:spacing w:line="560" w:lineRule="exact"/>
        <w:ind w:firstLine="640" w:firstLineChars="200"/>
        <w:rPr>
          <w:rFonts w:eastAsia="方正仿宋简体"/>
          <w:kern w:val="0"/>
          <w:sz w:val="32"/>
          <w:szCs w:val="32"/>
        </w:rPr>
      </w:pPr>
      <w:r>
        <w:rPr>
          <w:rFonts w:eastAsia="方正仿宋简体"/>
          <w:kern w:val="0"/>
          <w:sz w:val="32"/>
          <w:szCs w:val="32"/>
        </w:rPr>
        <w:t>第4条 乙方应确保标的宗地上建设项目的投资强度不少于人民币1000万元（大写：人民币壹仟万圆）每亩。</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第5条 乙方应在本协议生效后2个月内，编制</w:t>
      </w:r>
      <w:bookmarkStart w:id="5" w:name="_Hlk44902806"/>
      <w:r>
        <w:rPr>
          <w:rFonts w:eastAsia="方正仿宋简体"/>
          <w:kern w:val="0"/>
          <w:sz w:val="32"/>
          <w:szCs w:val="32"/>
        </w:rPr>
        <w:t>《项目建设投资进度计划》</w:t>
      </w:r>
      <w:bookmarkEnd w:id="5"/>
      <w:r>
        <w:rPr>
          <w:rFonts w:eastAsia="方正仿宋简体"/>
          <w:kern w:val="0"/>
          <w:sz w:val="32"/>
          <w:szCs w:val="32"/>
        </w:rPr>
        <w:t>，并提交甲方及相关职能部门备案。乙方编制的《项目建设投资进度计划》若不符合基本建设程序相关规定或本协议约定，甲方有权拒绝备案并可要求乙方重新编制，直至符合为止。</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第6条 乙方应保证按</w:t>
      </w:r>
      <w:bookmarkStart w:id="6" w:name="_Hlk44901839"/>
      <w:r>
        <w:rPr>
          <w:rFonts w:eastAsia="方正仿宋简体"/>
          <w:kern w:val="0"/>
          <w:sz w:val="32"/>
          <w:szCs w:val="32"/>
        </w:rPr>
        <w:t>《项目建设投资进度计划》</w:t>
      </w:r>
      <w:bookmarkEnd w:id="6"/>
      <w:r>
        <w:rPr>
          <w:rFonts w:eastAsia="方正仿宋简体"/>
          <w:kern w:val="0"/>
          <w:sz w:val="32"/>
          <w:szCs w:val="32"/>
        </w:rPr>
        <w:t>，完成相关的投资义务，并按季向甲方书面报告项目进展情况，直至项目投产。</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第7条 甲方及相关职能部门有权对标的宗地上项目实际投资强度、进度进行监督，乙方应积极予以配合；甲方及相关职能部门有权对乙方违法违规行为采取处罚惩戒措施。</w:t>
      </w:r>
    </w:p>
    <w:p>
      <w:pPr>
        <w:snapToGrid w:val="0"/>
        <w:spacing w:line="560" w:lineRule="exact"/>
        <w:ind w:firstLine="627" w:firstLineChars="196"/>
        <w:rPr>
          <w:rFonts w:eastAsia="方正仿宋简体"/>
          <w:sz w:val="32"/>
          <w:szCs w:val="32"/>
        </w:rPr>
      </w:pPr>
    </w:p>
    <w:p>
      <w:pPr>
        <w:pStyle w:val="9"/>
        <w:snapToGrid w:val="0"/>
        <w:spacing w:before="0" w:after="0" w:line="560" w:lineRule="exact"/>
        <w:rPr>
          <w:rFonts w:ascii="Times New Roman" w:hAnsi="Times New Roman" w:eastAsia="方正仿宋简体" w:cs="Times New Roman"/>
        </w:rPr>
      </w:pPr>
      <w:bookmarkStart w:id="7" w:name="_Toc46349227"/>
      <w:r>
        <w:rPr>
          <w:rFonts w:ascii="Times New Roman" w:hAnsi="Times New Roman" w:eastAsia="方正仿宋简体" w:cs="Times New Roman"/>
        </w:rPr>
        <w:t>第五章 建设规模</w:t>
      </w:r>
      <w:bookmarkEnd w:id="7"/>
    </w:p>
    <w:p>
      <w:pPr>
        <w:snapToGrid w:val="0"/>
        <w:spacing w:line="560" w:lineRule="exact"/>
        <w:ind w:firstLine="640" w:firstLineChars="200"/>
        <w:rPr>
          <w:rFonts w:eastAsia="方正仿宋简体"/>
          <w:kern w:val="0"/>
          <w:sz w:val="32"/>
          <w:szCs w:val="32"/>
        </w:rPr>
      </w:pPr>
      <w:r>
        <w:rPr>
          <w:rFonts w:eastAsia="方正仿宋简体"/>
          <w:kern w:val="0"/>
          <w:sz w:val="32"/>
          <w:szCs w:val="32"/>
        </w:rPr>
        <w:t>第8条 乙方应根据用地的规划条件进行建设，确保建设项目达到以下标准：</w:t>
      </w:r>
    </w:p>
    <w:p>
      <w:pPr>
        <w:snapToGrid w:val="0"/>
        <w:spacing w:line="560" w:lineRule="exact"/>
        <w:ind w:firstLine="640" w:firstLineChars="200"/>
        <w:rPr>
          <w:rFonts w:eastAsia="方正仿宋简体"/>
          <w:kern w:val="0"/>
          <w:sz w:val="32"/>
          <w:szCs w:val="32"/>
        </w:rPr>
      </w:pPr>
      <w:bookmarkStart w:id="8" w:name="_Toc46349228"/>
      <w:r>
        <w:rPr>
          <w:rFonts w:eastAsia="方正仿宋简体"/>
          <w:kern w:val="0"/>
          <w:sz w:val="32"/>
          <w:szCs w:val="32"/>
        </w:rPr>
        <w:t>8.1容积率：</w:t>
      </w:r>
      <w:bookmarkEnd w:id="8"/>
      <w:r>
        <w:rPr>
          <w:rFonts w:eastAsia="方正仿宋简体"/>
          <w:kern w:val="0"/>
          <w:sz w:val="32"/>
          <w:szCs w:val="32"/>
        </w:rPr>
        <w:t>≤5.0，地面以上计容建筑面积≤30600.5平方米；其中商务建筑（B2）地面以上计容建筑面积≥29800.0平方米，零售商业（B11）地面以上计容建筑面积≤400.5平方米，餐饮（B13）地面以上计容建筑面积≤400.0平方米；地面以上计容建筑面积含阳台和悬挑实体面积，不计容积率的公共开放空间，不得封闭，不得改变使用性质；</w:t>
      </w:r>
    </w:p>
    <w:p>
      <w:pPr>
        <w:snapToGrid w:val="0"/>
        <w:spacing w:line="560" w:lineRule="exact"/>
        <w:ind w:firstLine="640" w:firstLineChars="200"/>
        <w:rPr>
          <w:rFonts w:eastAsia="方正仿宋简体"/>
          <w:kern w:val="0"/>
          <w:sz w:val="32"/>
          <w:szCs w:val="32"/>
        </w:rPr>
      </w:pPr>
      <w:bookmarkStart w:id="9" w:name="_Toc46349229"/>
      <w:r>
        <w:rPr>
          <w:rFonts w:eastAsia="方正仿宋简体"/>
          <w:kern w:val="0"/>
          <w:sz w:val="32"/>
          <w:szCs w:val="32"/>
        </w:rPr>
        <w:t>8.2绿地率：</w:t>
      </w:r>
      <w:bookmarkEnd w:id="9"/>
      <w:r>
        <w:rPr>
          <w:rFonts w:eastAsia="方正仿宋简体"/>
          <w:kern w:val="0"/>
          <w:sz w:val="32"/>
          <w:szCs w:val="32"/>
        </w:rPr>
        <w:t>≥20%</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8.3建（构）筑物海拔限高：≤200米，且必须符合机场、气象台、导航台、电台和其他无线电通讯设施（含微波通讯）通道、军事设施等净空要求，以及建筑间距、建筑退让、消防等方面的要求，同时需按照《关于贯彻落实住房和城乡建设部 应急管理部＜关于加强超高层建筑规划建设管理的通知＞的实施意见》（汕住建通〔2022〕38号）等文件的有关要求，在建设工程方案设计阶段明确建筑自身消防安全条件相关指标后征求同级消防救援机构意见；</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8.4</w:t>
      </w:r>
      <w:bookmarkStart w:id="10" w:name="_Toc46349230"/>
      <w:r>
        <w:rPr>
          <w:rFonts w:eastAsia="方正仿宋简体"/>
          <w:kern w:val="0"/>
          <w:sz w:val="32"/>
          <w:szCs w:val="32"/>
        </w:rPr>
        <w:t>停车配建比例：≥20%（停车配建比例为停车面积与地面以上计容建筑面积的比率，应按不低于停车位总数的10%建设充电设施或预留安装充电设施接口）；</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8.5建筑密度：</w:t>
      </w:r>
      <w:bookmarkEnd w:id="10"/>
      <w:r>
        <w:rPr>
          <w:rFonts w:eastAsia="方正仿宋简体"/>
          <w:kern w:val="0"/>
          <w:sz w:val="32"/>
          <w:szCs w:val="32"/>
        </w:rPr>
        <w:t>≤50%，主楼≤25%；</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8.6其他：</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1.建设项目应满足海绵城市控制指标。</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2.按挂牌出让地块的用地规划条件执行。</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 xml:space="preserve">第9条 </w:t>
      </w:r>
      <w:r>
        <w:rPr>
          <w:rFonts w:eastAsia="方正仿宋简体"/>
          <w:kern w:val="0"/>
          <w:sz w:val="32"/>
          <w:szCs w:val="32"/>
        </w:rPr>
        <w:t>乙方应当严格按照经批准的施工建设文件组织、开展建设，不得擅自改变相关建设内容；确需改变的，应按相关法律规定办理变更手续。</w:t>
      </w:r>
    </w:p>
    <w:p>
      <w:pPr>
        <w:numPr>
          <w:ilvl w:val="255"/>
          <w:numId w:val="0"/>
        </w:numPr>
        <w:snapToGrid w:val="0"/>
        <w:spacing w:line="560" w:lineRule="exact"/>
        <w:rPr>
          <w:rFonts w:eastAsia="方正仿宋简体"/>
          <w:kern w:val="0"/>
          <w:sz w:val="32"/>
          <w:szCs w:val="32"/>
        </w:rPr>
      </w:pPr>
    </w:p>
    <w:p>
      <w:pPr>
        <w:pStyle w:val="9"/>
        <w:snapToGrid w:val="0"/>
        <w:spacing w:before="0" w:after="0" w:line="560" w:lineRule="exact"/>
        <w:rPr>
          <w:rFonts w:ascii="Times New Roman" w:hAnsi="Times New Roman" w:eastAsia="方正仿宋简体" w:cs="Times New Roman"/>
          <w:kern w:val="0"/>
        </w:rPr>
      </w:pPr>
      <w:bookmarkStart w:id="11" w:name="_Toc46349231"/>
      <w:r>
        <w:rPr>
          <w:rFonts w:ascii="Times New Roman" w:hAnsi="Times New Roman" w:eastAsia="方正仿宋简体" w:cs="Times New Roman"/>
        </w:rPr>
        <w:t>第六章 建设期限</w:t>
      </w:r>
      <w:bookmarkEnd w:id="11"/>
    </w:p>
    <w:p>
      <w:pPr>
        <w:snapToGrid w:val="0"/>
        <w:spacing w:line="560" w:lineRule="exact"/>
        <w:ind w:firstLine="640" w:firstLineChars="200"/>
        <w:rPr>
          <w:rFonts w:eastAsia="方正仿宋简体"/>
          <w:kern w:val="0"/>
          <w:sz w:val="32"/>
          <w:szCs w:val="32"/>
        </w:rPr>
      </w:pPr>
      <w:r>
        <w:rPr>
          <w:rFonts w:eastAsia="方正仿宋简体"/>
          <w:kern w:val="0"/>
          <w:sz w:val="32"/>
          <w:szCs w:val="32"/>
        </w:rPr>
        <w:t>第10条 乙方应在标的宗地交付使用之日起12个月内动工建设，自动工之日起36个月内完成竣工验收。</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第11条 乙方应将经依法批准的建设项目施工设计文件和施工计划送交甲方备案。</w:t>
      </w:r>
    </w:p>
    <w:p>
      <w:pPr>
        <w:snapToGrid w:val="0"/>
        <w:spacing w:line="560" w:lineRule="exact"/>
        <w:ind w:firstLine="640" w:firstLineChars="200"/>
        <w:rPr>
          <w:rFonts w:eastAsia="方正仿宋简体"/>
          <w:kern w:val="0"/>
          <w:sz w:val="32"/>
          <w:szCs w:val="32"/>
        </w:rPr>
      </w:pPr>
    </w:p>
    <w:p>
      <w:pPr>
        <w:pStyle w:val="9"/>
        <w:snapToGrid w:val="0"/>
        <w:spacing w:before="0" w:after="0" w:line="560" w:lineRule="exact"/>
        <w:rPr>
          <w:rFonts w:ascii="Times New Roman" w:hAnsi="Times New Roman" w:eastAsia="方正仿宋简体" w:cs="Times New Roman"/>
        </w:rPr>
      </w:pPr>
      <w:bookmarkStart w:id="12" w:name="_Toc46349232"/>
      <w:r>
        <w:rPr>
          <w:rFonts w:ascii="Times New Roman" w:hAnsi="Times New Roman" w:eastAsia="方正仿宋简体" w:cs="Times New Roman"/>
          <w:kern w:val="0"/>
        </w:rPr>
        <w:t xml:space="preserve">第七章 </w:t>
      </w:r>
      <w:r>
        <w:rPr>
          <w:rFonts w:ascii="Times New Roman" w:hAnsi="Times New Roman" w:eastAsia="方正仿宋简体" w:cs="Times New Roman"/>
        </w:rPr>
        <w:t>产业发展要求</w:t>
      </w:r>
      <w:bookmarkEnd w:id="12"/>
    </w:p>
    <w:p>
      <w:pPr>
        <w:snapToGrid w:val="0"/>
        <w:spacing w:line="560" w:lineRule="exact"/>
        <w:ind w:firstLine="640" w:firstLineChars="200"/>
        <w:rPr>
          <w:rFonts w:eastAsia="方正仿宋简体"/>
          <w:kern w:val="0"/>
          <w:sz w:val="32"/>
          <w:szCs w:val="32"/>
        </w:rPr>
      </w:pPr>
      <w:r>
        <w:rPr>
          <w:rFonts w:eastAsia="方正仿宋简体"/>
          <w:kern w:val="0"/>
          <w:sz w:val="32"/>
          <w:szCs w:val="32"/>
        </w:rPr>
        <w:t>第1</w:t>
      </w:r>
      <w:r>
        <w:rPr>
          <w:rFonts w:hint="eastAsia" w:eastAsia="方正仿宋简体"/>
          <w:kern w:val="0"/>
          <w:sz w:val="32"/>
          <w:szCs w:val="32"/>
        </w:rPr>
        <w:t>2</w:t>
      </w:r>
      <w:r>
        <w:rPr>
          <w:rFonts w:eastAsia="方正仿宋简体"/>
          <w:kern w:val="0"/>
          <w:sz w:val="32"/>
          <w:szCs w:val="32"/>
        </w:rPr>
        <w:t>条 企业注册地变更限制及股权转让限制</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1</w:t>
      </w:r>
      <w:r>
        <w:rPr>
          <w:rFonts w:hint="eastAsia" w:eastAsia="方正仿宋简体"/>
          <w:kern w:val="0"/>
          <w:sz w:val="32"/>
          <w:szCs w:val="32"/>
        </w:rPr>
        <w:t>2</w:t>
      </w:r>
      <w:r>
        <w:rPr>
          <w:rFonts w:eastAsia="方正仿宋简体"/>
          <w:kern w:val="0"/>
          <w:sz w:val="32"/>
          <w:szCs w:val="32"/>
        </w:rPr>
        <w:t>.1 乙方承诺自本协议签订之日起10年内企业法定住所及税务关系不得迁出华侨试验区直管区。</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1</w:t>
      </w:r>
      <w:r>
        <w:rPr>
          <w:rFonts w:hint="eastAsia" w:eastAsia="方正仿宋简体"/>
          <w:kern w:val="0"/>
          <w:sz w:val="32"/>
          <w:szCs w:val="32"/>
        </w:rPr>
        <w:t>2</w:t>
      </w:r>
      <w:r>
        <w:rPr>
          <w:rFonts w:eastAsia="方正仿宋简体"/>
          <w:kern w:val="0"/>
          <w:sz w:val="32"/>
          <w:szCs w:val="32"/>
        </w:rPr>
        <w:t>.2</w:t>
      </w:r>
      <w:r>
        <w:rPr>
          <w:rFonts w:hint="eastAsia" w:eastAsia="方正仿宋简体"/>
          <w:kern w:val="0"/>
          <w:sz w:val="32"/>
          <w:szCs w:val="32"/>
        </w:rPr>
        <w:t xml:space="preserve"> </w:t>
      </w:r>
      <w:r>
        <w:rPr>
          <w:rFonts w:eastAsia="方正仿宋简体"/>
          <w:kern w:val="0"/>
          <w:sz w:val="32"/>
          <w:szCs w:val="32"/>
        </w:rPr>
        <w:t>乙方承诺变更的控股股东必须符合现代产业用地准入条件。</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乙方违反上述条款的，华侨试验区管委会及市场监督管理局等部门有权依约定不予以办理手续；同时乙方应退回并不再享受市政府和相关部门给予享受的全部优惠及扶持奖励资金；对通过提供虚假材料获得扶持奖励资金的，将依法收回其获得的专项资金，追究有关企业和人员的责任，构成犯罪的，依法追究刑事责任。</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第1</w:t>
      </w:r>
      <w:r>
        <w:rPr>
          <w:rFonts w:hint="eastAsia" w:eastAsia="方正仿宋简体"/>
          <w:kern w:val="0"/>
          <w:sz w:val="32"/>
          <w:szCs w:val="32"/>
        </w:rPr>
        <w:t>3</w:t>
      </w:r>
      <w:r>
        <w:rPr>
          <w:rFonts w:eastAsia="方正仿宋简体"/>
          <w:kern w:val="0"/>
          <w:sz w:val="32"/>
          <w:szCs w:val="32"/>
        </w:rPr>
        <w:t>条 业态要求</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乙方应发挥自身专业特长，结合华侨试验区经济现状与产业规划导向，</w:t>
      </w:r>
      <w:r>
        <w:rPr>
          <w:rFonts w:hint="eastAsia" w:eastAsia="方正仿宋简体"/>
          <w:kern w:val="0"/>
          <w:sz w:val="32"/>
          <w:szCs w:val="32"/>
        </w:rPr>
        <w:t>着力发展跨境电商、跨境流媒体等数字企业集群，积极探索粤港澳大湾区先进经验，进一步实现跨境电商多种业务模式的全覆盖，</w:t>
      </w:r>
      <w:r>
        <w:rPr>
          <w:rFonts w:eastAsia="方正仿宋简体"/>
          <w:kern w:val="0"/>
          <w:sz w:val="32"/>
          <w:szCs w:val="32"/>
        </w:rPr>
        <w:t>构建富有活力的</w:t>
      </w:r>
      <w:r>
        <w:rPr>
          <w:rFonts w:hint="eastAsia" w:eastAsia="方正仿宋简体"/>
          <w:kern w:val="0"/>
          <w:sz w:val="32"/>
          <w:szCs w:val="32"/>
        </w:rPr>
        <w:t>电子商务</w:t>
      </w:r>
      <w:r>
        <w:rPr>
          <w:rFonts w:eastAsia="方正仿宋简体"/>
          <w:kern w:val="0"/>
          <w:sz w:val="32"/>
          <w:szCs w:val="32"/>
        </w:rPr>
        <w:t>创新体系，助力华侨试验区打造粤东</w:t>
      </w:r>
      <w:r>
        <w:rPr>
          <w:rFonts w:hint="eastAsia" w:eastAsia="方正仿宋简体"/>
          <w:kern w:val="0"/>
          <w:sz w:val="32"/>
          <w:szCs w:val="32"/>
        </w:rPr>
        <w:t>电子商务</w:t>
      </w:r>
      <w:r>
        <w:rPr>
          <w:rFonts w:eastAsia="方正仿宋简体"/>
          <w:kern w:val="0"/>
          <w:sz w:val="32"/>
          <w:szCs w:val="32"/>
        </w:rPr>
        <w:t>产业高地</w:t>
      </w:r>
      <w:r>
        <w:rPr>
          <w:rFonts w:hint="eastAsia" w:eastAsia="方正仿宋简体"/>
          <w:kern w:val="0"/>
          <w:sz w:val="32"/>
          <w:szCs w:val="32"/>
        </w:rPr>
        <w:t>，从而推动汕头商贸的高质量发展。</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1</w:t>
      </w:r>
      <w:r>
        <w:rPr>
          <w:rFonts w:hint="eastAsia" w:eastAsia="方正仿宋简体"/>
          <w:kern w:val="0"/>
          <w:sz w:val="32"/>
          <w:szCs w:val="32"/>
        </w:rPr>
        <w:t>3</w:t>
      </w:r>
      <w:r>
        <w:rPr>
          <w:rFonts w:eastAsia="方正仿宋简体"/>
          <w:kern w:val="0"/>
          <w:sz w:val="32"/>
          <w:szCs w:val="32"/>
        </w:rPr>
        <w:t xml:space="preserve">.1 </w:t>
      </w:r>
      <w:r>
        <w:rPr>
          <w:rFonts w:hint="eastAsia" w:eastAsia="方正仿宋简体"/>
          <w:kern w:val="0"/>
          <w:sz w:val="32"/>
          <w:szCs w:val="32"/>
        </w:rPr>
        <w:t>规划布局：乙方要合理规划电子商务产业项目的布局，确保基地内的设施、资源等能够得到有效利用。</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13.2 基础设施建设：电子商务产业项目应配备完善的基础设施，包括高速网络、仓储物流设施、办公场地等以提高其运营效率。</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13.3 产业集聚与产业链完善：吸引各类电子商务企业入驻基地，形成产业集聚效应。同时，要完善电子商务产业链，包括电商平台、支付、物流、售后服务等环节，确保产业链上下游的顺畅运作。</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13.4 人才培养与引进：加强电子商务人才的培养和引进工作，建立人才培养机制，为基地内的企业提供充足的人才支持。同时，也要重视引进高端人才和团队，提升基地的整体竞争力。</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13.5 技术创新与应用：加强技术创新和应用，推动电子商务产业的升级和发展。通过引进新技术、新应用，提高电子商务的效率和用户体验。</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13.6 合作与交流平台搭建：搭建企业间合作与交流的平台，促进基地内企业之间的合作与共赢。通过举办论坛、展览等活动，加强基地与外界的联系和交流。</w:t>
      </w:r>
    </w:p>
    <w:p>
      <w:pPr>
        <w:snapToGrid w:val="0"/>
        <w:spacing w:line="560" w:lineRule="exact"/>
        <w:ind w:firstLine="627" w:firstLineChars="196"/>
        <w:rPr>
          <w:rFonts w:eastAsia="方正仿宋简体"/>
          <w:kern w:val="0"/>
          <w:sz w:val="32"/>
          <w:szCs w:val="32"/>
        </w:rPr>
      </w:pPr>
      <w:bookmarkStart w:id="13" w:name="_Toc46349233"/>
      <w:r>
        <w:rPr>
          <w:rFonts w:eastAsia="方正仿宋简体"/>
          <w:kern w:val="0"/>
          <w:sz w:val="32"/>
          <w:szCs w:val="32"/>
        </w:rPr>
        <w:t>第1</w:t>
      </w:r>
      <w:r>
        <w:rPr>
          <w:rFonts w:hint="eastAsia" w:eastAsia="方正仿宋简体"/>
          <w:kern w:val="0"/>
          <w:sz w:val="32"/>
          <w:szCs w:val="32"/>
        </w:rPr>
        <w:t>4</w:t>
      </w:r>
      <w:r>
        <w:rPr>
          <w:rFonts w:eastAsia="方正仿宋简体"/>
          <w:kern w:val="0"/>
          <w:sz w:val="32"/>
          <w:szCs w:val="32"/>
        </w:rPr>
        <w:t>条 企业入驻要求</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乙方应自</w:t>
      </w:r>
      <w:r>
        <w:rPr>
          <w:rFonts w:hint="eastAsia" w:eastAsia="方正仿宋简体"/>
          <w:kern w:val="0"/>
          <w:sz w:val="32"/>
          <w:szCs w:val="32"/>
        </w:rPr>
        <w:t>电子商务产业项目</w:t>
      </w:r>
      <w:r>
        <w:rPr>
          <w:rFonts w:eastAsia="方正仿宋简体"/>
          <w:kern w:val="0"/>
          <w:sz w:val="32"/>
          <w:szCs w:val="32"/>
        </w:rPr>
        <w:t>竣工验收备案之日起1年内，引进</w:t>
      </w:r>
      <w:r>
        <w:rPr>
          <w:rFonts w:hint="eastAsia" w:eastAsia="方正仿宋简体"/>
          <w:kern w:val="0"/>
          <w:sz w:val="32"/>
          <w:szCs w:val="32"/>
        </w:rPr>
        <w:t>入</w:t>
      </w:r>
      <w:r>
        <w:rPr>
          <w:rFonts w:eastAsia="方正仿宋简体"/>
          <w:kern w:val="0"/>
          <w:sz w:val="32"/>
          <w:szCs w:val="32"/>
        </w:rPr>
        <w:t>驻且注册地在直管区的企业达</w:t>
      </w:r>
      <w:r>
        <w:rPr>
          <w:rFonts w:hint="eastAsia" w:eastAsia="方正仿宋简体"/>
          <w:kern w:val="0"/>
          <w:sz w:val="32"/>
          <w:szCs w:val="32"/>
        </w:rPr>
        <w:t>3</w:t>
      </w:r>
      <w:r>
        <w:rPr>
          <w:rFonts w:eastAsia="方正仿宋简体"/>
          <w:kern w:val="0"/>
          <w:sz w:val="32"/>
          <w:szCs w:val="32"/>
        </w:rPr>
        <w:t>0家；自</w:t>
      </w:r>
      <w:r>
        <w:rPr>
          <w:rFonts w:hint="eastAsia" w:eastAsia="方正仿宋简体"/>
          <w:kern w:val="0"/>
          <w:sz w:val="32"/>
          <w:szCs w:val="32"/>
        </w:rPr>
        <w:t>电子商务产业项目</w:t>
      </w:r>
      <w:r>
        <w:rPr>
          <w:rFonts w:eastAsia="方正仿宋简体"/>
          <w:kern w:val="0"/>
          <w:sz w:val="32"/>
          <w:szCs w:val="32"/>
        </w:rPr>
        <w:t>竣工验收备案之日起2年内，引进</w:t>
      </w:r>
      <w:r>
        <w:rPr>
          <w:rFonts w:hint="eastAsia" w:eastAsia="方正仿宋简体"/>
          <w:kern w:val="0"/>
          <w:sz w:val="32"/>
          <w:szCs w:val="32"/>
        </w:rPr>
        <w:t>入</w:t>
      </w:r>
      <w:r>
        <w:rPr>
          <w:rFonts w:eastAsia="方正仿宋简体"/>
          <w:kern w:val="0"/>
          <w:sz w:val="32"/>
          <w:szCs w:val="32"/>
        </w:rPr>
        <w:t>驻且注册地在直管区的企业达</w:t>
      </w:r>
      <w:r>
        <w:rPr>
          <w:rFonts w:hint="eastAsia" w:eastAsia="方正仿宋简体"/>
          <w:kern w:val="0"/>
          <w:sz w:val="32"/>
          <w:szCs w:val="32"/>
        </w:rPr>
        <w:t>5</w:t>
      </w:r>
      <w:r>
        <w:rPr>
          <w:rFonts w:eastAsia="方正仿宋简体"/>
          <w:kern w:val="0"/>
          <w:sz w:val="32"/>
          <w:szCs w:val="32"/>
        </w:rPr>
        <w:t>0家；自</w:t>
      </w:r>
      <w:r>
        <w:rPr>
          <w:rFonts w:hint="eastAsia" w:eastAsia="方正仿宋简体"/>
          <w:kern w:val="0"/>
          <w:sz w:val="32"/>
          <w:szCs w:val="32"/>
        </w:rPr>
        <w:t>电子商务产业项目</w:t>
      </w:r>
      <w:r>
        <w:rPr>
          <w:rFonts w:eastAsia="方正仿宋简体"/>
          <w:kern w:val="0"/>
          <w:sz w:val="32"/>
          <w:szCs w:val="32"/>
        </w:rPr>
        <w:t>竣工验收备案之日起3年内，引进项目且注册地在直管区的企业达</w:t>
      </w:r>
      <w:r>
        <w:rPr>
          <w:rFonts w:hint="eastAsia" w:eastAsia="方正仿宋简体"/>
          <w:kern w:val="0"/>
          <w:sz w:val="32"/>
          <w:szCs w:val="32"/>
        </w:rPr>
        <w:t>10</w:t>
      </w:r>
      <w:r>
        <w:rPr>
          <w:rFonts w:eastAsia="方正仿宋简体"/>
          <w:kern w:val="0"/>
          <w:sz w:val="32"/>
          <w:szCs w:val="32"/>
        </w:rPr>
        <w:t>0家。若项目入驻企业数量不满足要求，乙方必须按下面公式计算违约金并支付给甲方，作为补交本项目用地优惠的地价款。</w:t>
      </w:r>
    </w:p>
    <w:p>
      <w:pPr>
        <w:widowControl/>
        <w:snapToGrid w:val="0"/>
        <w:spacing w:line="560" w:lineRule="exact"/>
        <w:ind w:firstLine="3840" w:firstLineChars="1200"/>
        <w:rPr>
          <w:rFonts w:eastAsia="方正仿宋简体"/>
          <w:bCs/>
          <w:sz w:val="32"/>
          <w:szCs w:val="32"/>
        </w:rPr>
      </w:pPr>
      <m:oMathPara>
        <m:oMath>
          <m:r>
            <m:rPr>
              <m:sty m:val="p"/>
            </m:rPr>
            <w:rPr>
              <w:rFonts w:ascii="Cambria Math" w:hAnsi="Cambria Math" w:eastAsia="方正仿宋简体"/>
              <w:sz w:val="32"/>
              <w:szCs w:val="32"/>
            </w:rPr>
            <m:t>Y=（B−A）C</m:t>
          </m:r>
        </m:oMath>
      </m:oMathPara>
    </w:p>
    <w:p>
      <w:pPr>
        <w:snapToGrid w:val="0"/>
        <w:spacing w:line="560" w:lineRule="exact"/>
        <w:ind w:firstLine="627" w:firstLineChars="196"/>
        <w:rPr>
          <w:rFonts w:eastAsia="方正仿宋简体"/>
          <w:kern w:val="0"/>
          <w:sz w:val="32"/>
          <w:szCs w:val="32"/>
          <w:u w:val="single"/>
        </w:rPr>
      </w:pPr>
      <w:r>
        <w:rPr>
          <w:rFonts w:eastAsia="方正仿宋简体"/>
          <w:kern w:val="0"/>
          <w:sz w:val="32"/>
          <w:szCs w:val="32"/>
        </w:rPr>
        <w:t>注：Y</w:t>
      </w:r>
      <w:r>
        <w:rPr>
          <w:rFonts w:hint="eastAsia" w:eastAsia="方正仿宋简体"/>
          <w:kern w:val="0"/>
          <w:sz w:val="32"/>
          <w:szCs w:val="32"/>
        </w:rPr>
        <w:t>为</w:t>
      </w:r>
      <w:r>
        <w:rPr>
          <w:rFonts w:eastAsia="方正仿宋简体"/>
          <w:kern w:val="0"/>
          <w:sz w:val="32"/>
          <w:szCs w:val="32"/>
        </w:rPr>
        <w:t>违约金；A</w:t>
      </w:r>
      <w:r>
        <w:rPr>
          <w:rFonts w:hint="eastAsia" w:eastAsia="方正仿宋简体"/>
          <w:kern w:val="0"/>
          <w:sz w:val="32"/>
          <w:szCs w:val="32"/>
        </w:rPr>
        <w:t>为</w:t>
      </w:r>
      <w:r>
        <w:rPr>
          <w:rFonts w:eastAsia="方正仿宋简体"/>
          <w:kern w:val="0"/>
          <w:sz w:val="32"/>
          <w:szCs w:val="32"/>
        </w:rPr>
        <w:t>当年实际引进进驻项目的企业数量；B</w:t>
      </w:r>
      <w:r>
        <w:rPr>
          <w:rFonts w:hint="eastAsia" w:eastAsia="方正仿宋简体"/>
          <w:kern w:val="0"/>
          <w:sz w:val="32"/>
          <w:szCs w:val="32"/>
        </w:rPr>
        <w:t>为</w:t>
      </w:r>
      <w:r>
        <w:rPr>
          <w:rFonts w:eastAsia="方正仿宋简体"/>
          <w:kern w:val="0"/>
          <w:sz w:val="32"/>
          <w:szCs w:val="32"/>
        </w:rPr>
        <w:t>按要求当年应引进进驻项目的企业数量；C</w:t>
      </w:r>
      <w:r>
        <w:rPr>
          <w:rFonts w:hint="eastAsia" w:eastAsia="方正仿宋简体"/>
          <w:kern w:val="0"/>
          <w:sz w:val="32"/>
          <w:szCs w:val="32"/>
        </w:rPr>
        <w:t>为单个企业违约金基数，为</w:t>
      </w:r>
      <w:r>
        <w:rPr>
          <w:rFonts w:eastAsia="方正仿宋简体"/>
          <w:kern w:val="0"/>
          <w:sz w:val="32"/>
          <w:szCs w:val="32"/>
        </w:rPr>
        <w:t>5万元。</w:t>
      </w:r>
    </w:p>
    <w:p>
      <w:pPr>
        <w:pStyle w:val="9"/>
        <w:snapToGrid w:val="0"/>
        <w:spacing w:before="0" w:after="0" w:line="560" w:lineRule="exact"/>
        <w:jc w:val="both"/>
        <w:rPr>
          <w:rFonts w:ascii="Times New Roman" w:hAnsi="Times New Roman" w:eastAsia="方正仿宋简体" w:cs="Times New Roman"/>
        </w:rPr>
      </w:pPr>
    </w:p>
    <w:p>
      <w:pPr>
        <w:pStyle w:val="9"/>
        <w:snapToGrid w:val="0"/>
        <w:spacing w:before="0" w:after="0" w:line="560" w:lineRule="exact"/>
        <w:rPr>
          <w:rFonts w:ascii="Times New Roman" w:hAnsi="Times New Roman" w:eastAsia="方正仿宋简体" w:cs="Times New Roman"/>
        </w:rPr>
      </w:pPr>
      <w:r>
        <w:rPr>
          <w:rFonts w:ascii="Times New Roman" w:hAnsi="Times New Roman" w:eastAsia="方正仿宋简体" w:cs="Times New Roman"/>
        </w:rPr>
        <w:t>第八章 项目投产要求</w:t>
      </w:r>
      <w:bookmarkEnd w:id="13"/>
    </w:p>
    <w:p>
      <w:pPr>
        <w:snapToGrid w:val="0"/>
        <w:spacing w:line="560" w:lineRule="exact"/>
        <w:ind w:firstLine="640" w:firstLineChars="200"/>
        <w:rPr>
          <w:rFonts w:eastAsia="方正仿宋简体"/>
          <w:kern w:val="0"/>
          <w:sz w:val="32"/>
          <w:szCs w:val="32"/>
        </w:rPr>
      </w:pPr>
      <w:r>
        <w:rPr>
          <w:rFonts w:eastAsia="方正仿宋简体"/>
          <w:kern w:val="0"/>
          <w:sz w:val="32"/>
          <w:szCs w:val="32"/>
        </w:rPr>
        <w:t>第1</w:t>
      </w:r>
      <w:r>
        <w:rPr>
          <w:rFonts w:hint="eastAsia" w:eastAsia="方正仿宋简体"/>
          <w:kern w:val="0"/>
          <w:sz w:val="32"/>
          <w:szCs w:val="32"/>
        </w:rPr>
        <w:t>5</w:t>
      </w:r>
      <w:r>
        <w:rPr>
          <w:rFonts w:eastAsia="方正仿宋简体"/>
          <w:kern w:val="0"/>
          <w:sz w:val="32"/>
          <w:szCs w:val="32"/>
        </w:rPr>
        <w:t>条 项目投产前，乙方应按相关法律规定办理各项相关的审批或许可手续。</w:t>
      </w:r>
    </w:p>
    <w:p>
      <w:pPr>
        <w:snapToGrid w:val="0"/>
        <w:spacing w:line="560" w:lineRule="exact"/>
        <w:ind w:firstLine="640" w:firstLineChars="200"/>
        <w:rPr>
          <w:rFonts w:eastAsia="方正仿宋简体"/>
          <w:kern w:val="0"/>
          <w:sz w:val="32"/>
          <w:szCs w:val="32"/>
        </w:rPr>
      </w:pPr>
      <w:r>
        <w:rPr>
          <w:rFonts w:eastAsia="方正仿宋简体"/>
          <w:sz w:val="32"/>
          <w:szCs w:val="32"/>
        </w:rPr>
        <w:t>第1</w:t>
      </w:r>
      <w:r>
        <w:rPr>
          <w:rFonts w:hint="eastAsia" w:eastAsia="方正仿宋简体"/>
          <w:sz w:val="32"/>
          <w:szCs w:val="32"/>
        </w:rPr>
        <w:t>6</w:t>
      </w:r>
      <w:r>
        <w:rPr>
          <w:rFonts w:eastAsia="方正仿宋简体"/>
          <w:kern w:val="0"/>
          <w:sz w:val="32"/>
          <w:szCs w:val="32"/>
        </w:rPr>
        <w:t>条 项目投产后，乙方应主动将建设项目的投资强度、土地产出率和项目开发规模等指标落实情况向甲方报告，必要时甲方可委托专业机构核验，乙方应主动予以配合。</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第1</w:t>
      </w:r>
      <w:r>
        <w:rPr>
          <w:rFonts w:hint="eastAsia" w:eastAsia="方正仿宋简体"/>
          <w:kern w:val="0"/>
          <w:sz w:val="32"/>
          <w:szCs w:val="32"/>
        </w:rPr>
        <w:t>7</w:t>
      </w:r>
      <w:r>
        <w:rPr>
          <w:rFonts w:eastAsia="方正仿宋简体"/>
          <w:kern w:val="0"/>
          <w:sz w:val="32"/>
          <w:szCs w:val="32"/>
        </w:rPr>
        <w:t>条 乙方需按照备案证备案的总投资额入库统计系统，并在建设期限内确保在统计系统报送至少90%的总投资额。</w:t>
      </w:r>
    </w:p>
    <w:p>
      <w:pPr>
        <w:snapToGrid w:val="0"/>
        <w:spacing w:line="560" w:lineRule="exact"/>
        <w:ind w:firstLine="640" w:firstLineChars="200"/>
        <w:rPr>
          <w:rFonts w:eastAsia="方正仿宋简体"/>
          <w:sz w:val="32"/>
          <w:szCs w:val="32"/>
        </w:rPr>
      </w:pPr>
      <w:r>
        <w:rPr>
          <w:rFonts w:eastAsia="方正仿宋简体"/>
          <w:sz w:val="32"/>
          <w:szCs w:val="32"/>
        </w:rPr>
        <w:t>第1</w:t>
      </w:r>
      <w:r>
        <w:rPr>
          <w:rFonts w:hint="eastAsia" w:eastAsia="方正仿宋简体"/>
          <w:sz w:val="32"/>
          <w:szCs w:val="32"/>
        </w:rPr>
        <w:t>8</w:t>
      </w:r>
      <w:r>
        <w:rPr>
          <w:rFonts w:eastAsia="方正仿宋简体"/>
          <w:sz w:val="32"/>
          <w:szCs w:val="32"/>
        </w:rPr>
        <w:t>条 乙方承诺标的宗地上的建设项目投产运营第三个完整会计年度起，连续3年年亩均产值不少于人民币</w:t>
      </w:r>
      <w:r>
        <w:rPr>
          <w:rFonts w:hint="eastAsia" w:eastAsia="方正仿宋简体"/>
          <w:sz w:val="32"/>
          <w:szCs w:val="32"/>
        </w:rPr>
        <w:t>1</w:t>
      </w:r>
      <w:r>
        <w:rPr>
          <w:rFonts w:eastAsia="方正仿宋简体"/>
          <w:sz w:val="32"/>
          <w:szCs w:val="32"/>
        </w:rPr>
        <w:t>000万元/亩，连续3年年亩均税收不少于人民币</w:t>
      </w:r>
      <w:r>
        <w:rPr>
          <w:rFonts w:hint="eastAsia" w:eastAsia="方正仿宋简体"/>
          <w:sz w:val="32"/>
          <w:szCs w:val="32"/>
        </w:rPr>
        <w:t>20</w:t>
      </w:r>
      <w:r>
        <w:rPr>
          <w:rFonts w:eastAsia="方正仿宋简体"/>
          <w:sz w:val="32"/>
          <w:szCs w:val="32"/>
        </w:rPr>
        <w:t>万元/亩。</w:t>
      </w:r>
    </w:p>
    <w:p>
      <w:pPr>
        <w:snapToGrid w:val="0"/>
        <w:spacing w:line="560" w:lineRule="exact"/>
        <w:ind w:firstLine="640" w:firstLineChars="200"/>
        <w:rPr>
          <w:rFonts w:eastAsia="方正仿宋简体"/>
          <w:sz w:val="32"/>
          <w:szCs w:val="32"/>
        </w:rPr>
      </w:pPr>
      <w:r>
        <w:rPr>
          <w:rFonts w:eastAsia="方正仿宋简体"/>
          <w:sz w:val="32"/>
          <w:szCs w:val="32"/>
        </w:rPr>
        <w:t>第1</w:t>
      </w:r>
      <w:r>
        <w:rPr>
          <w:rFonts w:hint="eastAsia" w:eastAsia="方正仿宋简体"/>
          <w:sz w:val="32"/>
          <w:szCs w:val="32"/>
        </w:rPr>
        <w:t>9</w:t>
      </w:r>
      <w:r>
        <w:rPr>
          <w:rFonts w:eastAsia="方正仿宋简体"/>
          <w:sz w:val="32"/>
          <w:szCs w:val="32"/>
        </w:rPr>
        <w:t>条 建设项目应符合《建设项目环境保护管理条例》规定，防止环境污染和生态破坏。</w:t>
      </w:r>
    </w:p>
    <w:p>
      <w:pPr>
        <w:pStyle w:val="9"/>
        <w:snapToGrid w:val="0"/>
        <w:spacing w:before="0" w:after="0" w:line="560" w:lineRule="exact"/>
        <w:jc w:val="both"/>
        <w:rPr>
          <w:rFonts w:ascii="Times New Roman" w:hAnsi="Times New Roman" w:eastAsia="方正仿宋简体" w:cs="Times New Roman"/>
        </w:rPr>
      </w:pPr>
      <w:bookmarkStart w:id="14" w:name="_Toc46349234"/>
    </w:p>
    <w:p>
      <w:pPr>
        <w:pStyle w:val="9"/>
        <w:snapToGrid w:val="0"/>
        <w:spacing w:before="0" w:after="0" w:line="560" w:lineRule="exact"/>
        <w:rPr>
          <w:rFonts w:ascii="Times New Roman" w:hAnsi="Times New Roman" w:eastAsia="方正仿宋简体" w:cs="Times New Roman"/>
        </w:rPr>
      </w:pPr>
      <w:r>
        <w:rPr>
          <w:rFonts w:ascii="Times New Roman" w:hAnsi="Times New Roman" w:eastAsia="方正仿宋简体" w:cs="Times New Roman"/>
        </w:rPr>
        <w:t>第九章 项目用地退出机制</w:t>
      </w:r>
      <w:bookmarkEnd w:id="14"/>
    </w:p>
    <w:p>
      <w:pPr>
        <w:snapToGrid w:val="0"/>
        <w:spacing w:line="560" w:lineRule="exact"/>
        <w:ind w:firstLine="640" w:firstLineChars="200"/>
        <w:rPr>
          <w:rFonts w:eastAsia="方正仿宋简体"/>
          <w:kern w:val="0"/>
          <w:sz w:val="32"/>
          <w:szCs w:val="32"/>
        </w:rPr>
      </w:pPr>
      <w:r>
        <w:rPr>
          <w:rFonts w:eastAsia="方正仿宋简体"/>
          <w:kern w:val="0"/>
          <w:sz w:val="32"/>
          <w:szCs w:val="32"/>
        </w:rPr>
        <w:t>第</w:t>
      </w:r>
      <w:r>
        <w:rPr>
          <w:rFonts w:hint="eastAsia" w:eastAsia="方正仿宋简体"/>
          <w:kern w:val="0"/>
          <w:sz w:val="32"/>
          <w:szCs w:val="32"/>
        </w:rPr>
        <w:t>20</w:t>
      </w:r>
      <w:r>
        <w:rPr>
          <w:rFonts w:eastAsia="方正仿宋简体"/>
          <w:kern w:val="0"/>
          <w:sz w:val="32"/>
          <w:szCs w:val="32"/>
        </w:rPr>
        <w:t>条 乙方在取得土地使用权后出现以下情况的，经甲方及市相关职能部门确认，启动项目用地退出机制：</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20.</w:t>
      </w:r>
      <w:r>
        <w:rPr>
          <w:rFonts w:eastAsia="方正仿宋简体"/>
          <w:kern w:val="0"/>
          <w:sz w:val="32"/>
          <w:szCs w:val="32"/>
        </w:rPr>
        <w:t>1未按基本建设程序相关规定或本协议约定进行投资、建设、运营的，经甲方或相关职能部门书面通知后拒不整改，或整改后仍未符合相关规定或约定。</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20</w:t>
      </w:r>
      <w:r>
        <w:rPr>
          <w:rFonts w:eastAsia="方正仿宋简体"/>
          <w:kern w:val="0"/>
          <w:sz w:val="32"/>
          <w:szCs w:val="32"/>
        </w:rPr>
        <w:t>.2 因城市规划或区域产业调整，标的宗地不再适用本协议约定的产业用途，且乙方未能执行新产业的投资强度和投产要求等。</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20</w:t>
      </w:r>
      <w:r>
        <w:rPr>
          <w:rFonts w:eastAsia="方正仿宋简体"/>
          <w:kern w:val="0"/>
          <w:sz w:val="32"/>
          <w:szCs w:val="32"/>
        </w:rPr>
        <w:t>.3 因乙方原因无法继续执行本协议相关约定，单方申请退出本项目，且经甲方及自然资源主管部门同意退出。</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20</w:t>
      </w:r>
      <w:r>
        <w:rPr>
          <w:rFonts w:eastAsia="方正仿宋简体"/>
          <w:kern w:val="0"/>
          <w:sz w:val="32"/>
          <w:szCs w:val="32"/>
        </w:rPr>
        <w:t>.4 乙方违反相关规定，采取虚假方式骗取标的宗地。</w:t>
      </w:r>
    </w:p>
    <w:p>
      <w:pPr>
        <w:snapToGrid w:val="0"/>
        <w:spacing w:line="560" w:lineRule="exact"/>
        <w:ind w:firstLine="640" w:firstLineChars="200"/>
        <w:rPr>
          <w:rFonts w:eastAsia="方正仿宋简体"/>
          <w:kern w:val="0"/>
          <w:sz w:val="32"/>
          <w:szCs w:val="32"/>
        </w:rPr>
      </w:pPr>
      <w:r>
        <w:rPr>
          <w:rFonts w:hint="eastAsia" w:eastAsia="方正仿宋简体"/>
          <w:kern w:val="0"/>
          <w:sz w:val="32"/>
          <w:szCs w:val="32"/>
        </w:rPr>
        <w:t>20</w:t>
      </w:r>
      <w:r>
        <w:rPr>
          <w:rFonts w:eastAsia="方正仿宋简体"/>
          <w:kern w:val="0"/>
          <w:sz w:val="32"/>
          <w:szCs w:val="32"/>
        </w:rPr>
        <w:t>.5 本协议所依附的《国有建设用地使用权出让合同》依法解除。</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第2</w:t>
      </w:r>
      <w:r>
        <w:rPr>
          <w:rFonts w:hint="eastAsia" w:eastAsia="方正仿宋简体"/>
          <w:kern w:val="0"/>
          <w:sz w:val="32"/>
          <w:szCs w:val="32"/>
        </w:rPr>
        <w:t>1</w:t>
      </w:r>
      <w:r>
        <w:rPr>
          <w:rFonts w:eastAsia="方正仿宋简体"/>
          <w:kern w:val="0"/>
          <w:sz w:val="32"/>
          <w:szCs w:val="32"/>
        </w:rPr>
        <w:t>条 乙方未按国家、广东省、汕头市有关土地利用的政策、法律、法规进行标的宗地上项目建设的，按有关规定处理。</w:t>
      </w:r>
    </w:p>
    <w:p>
      <w:pPr>
        <w:snapToGrid w:val="0"/>
        <w:spacing w:line="560" w:lineRule="exact"/>
        <w:ind w:firstLine="640" w:firstLineChars="200"/>
        <w:rPr>
          <w:rFonts w:eastAsia="方正仿宋简体"/>
          <w:kern w:val="0"/>
          <w:sz w:val="32"/>
          <w:szCs w:val="32"/>
        </w:rPr>
      </w:pPr>
    </w:p>
    <w:p>
      <w:pPr>
        <w:pStyle w:val="9"/>
        <w:snapToGrid w:val="0"/>
        <w:spacing w:before="0" w:after="0" w:line="560" w:lineRule="exact"/>
        <w:rPr>
          <w:rFonts w:ascii="Times New Roman" w:hAnsi="Times New Roman" w:eastAsia="方正仿宋简体" w:cs="Times New Roman"/>
        </w:rPr>
      </w:pPr>
      <w:bookmarkStart w:id="15" w:name="_Toc46349235"/>
      <w:r>
        <w:rPr>
          <w:rFonts w:ascii="Times New Roman" w:hAnsi="Times New Roman" w:eastAsia="方正仿宋简体" w:cs="Times New Roman"/>
        </w:rPr>
        <w:t>第十章 双方的权利义务</w:t>
      </w:r>
      <w:bookmarkEnd w:id="15"/>
    </w:p>
    <w:p>
      <w:pPr>
        <w:snapToGrid w:val="0"/>
        <w:spacing w:line="560" w:lineRule="exact"/>
        <w:ind w:firstLine="640" w:firstLineChars="200"/>
        <w:rPr>
          <w:rFonts w:eastAsia="方正仿宋简体"/>
          <w:kern w:val="0"/>
          <w:sz w:val="32"/>
          <w:szCs w:val="32"/>
        </w:rPr>
      </w:pPr>
      <w:r>
        <w:rPr>
          <w:rFonts w:eastAsia="方正仿宋简体"/>
          <w:kern w:val="0"/>
          <w:sz w:val="32"/>
          <w:szCs w:val="32"/>
        </w:rPr>
        <w:t>第2</w:t>
      </w:r>
      <w:r>
        <w:rPr>
          <w:rFonts w:hint="eastAsia" w:eastAsia="方正仿宋简体"/>
          <w:kern w:val="0"/>
          <w:sz w:val="32"/>
          <w:szCs w:val="32"/>
        </w:rPr>
        <w:t>2</w:t>
      </w:r>
      <w:r>
        <w:rPr>
          <w:rFonts w:eastAsia="方正仿宋简体"/>
          <w:kern w:val="0"/>
          <w:sz w:val="32"/>
          <w:szCs w:val="32"/>
        </w:rPr>
        <w:t xml:space="preserve">条 </w:t>
      </w:r>
      <w:r>
        <w:rPr>
          <w:rFonts w:eastAsia="方正仿宋简体"/>
          <w:bCs/>
          <w:kern w:val="0"/>
          <w:sz w:val="32"/>
          <w:szCs w:val="32"/>
        </w:rPr>
        <w:t>甲方的权利义务</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2.</w:t>
      </w:r>
      <w:r>
        <w:rPr>
          <w:rFonts w:eastAsia="方正仿宋简体"/>
          <w:kern w:val="0"/>
          <w:sz w:val="32"/>
          <w:szCs w:val="32"/>
        </w:rPr>
        <w:t>1 根据汕头市产业政策和发展要求，为标的宗地上项目提供指导性服务。</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2</w:t>
      </w:r>
      <w:r>
        <w:rPr>
          <w:rFonts w:eastAsia="方正仿宋简体"/>
          <w:kern w:val="0"/>
          <w:sz w:val="32"/>
          <w:szCs w:val="32"/>
        </w:rPr>
        <w:t>.2 积极向乙方提供国家、广东省、汕头市、华侨试验区相关现代产业扶持优惠政策信息。同时，根据乙方产业定位和产业引进发展情况，给予政策优惠和扶持。</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2</w:t>
      </w:r>
      <w:r>
        <w:rPr>
          <w:rFonts w:eastAsia="方正仿宋简体"/>
          <w:kern w:val="0"/>
          <w:sz w:val="32"/>
          <w:szCs w:val="32"/>
        </w:rPr>
        <w:t xml:space="preserve">.3 </w:t>
      </w:r>
      <w:r>
        <w:rPr>
          <w:rFonts w:eastAsia="方正仿宋简体"/>
          <w:bCs/>
          <w:sz w:val="32"/>
          <w:szCs w:val="32"/>
        </w:rPr>
        <w:t>乙方引进的项目或企业且注册地在直管区，甲方有责任为其处理相关手续。</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2</w:t>
      </w:r>
      <w:r>
        <w:rPr>
          <w:rFonts w:eastAsia="方正仿宋简体"/>
          <w:kern w:val="0"/>
          <w:sz w:val="32"/>
          <w:szCs w:val="32"/>
        </w:rPr>
        <w:t>.4 组织相关职能部门对乙方执行本协议约定的标的宗地上项目建设事项进行监督。</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2</w:t>
      </w:r>
      <w:r>
        <w:rPr>
          <w:rFonts w:eastAsia="方正仿宋简体"/>
          <w:kern w:val="0"/>
          <w:sz w:val="32"/>
          <w:szCs w:val="32"/>
        </w:rPr>
        <w:t>.5 根据相关规定对乙方进行考核。</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第2</w:t>
      </w:r>
      <w:r>
        <w:rPr>
          <w:rFonts w:hint="eastAsia" w:eastAsia="方正仿宋简体"/>
          <w:kern w:val="0"/>
          <w:sz w:val="32"/>
          <w:szCs w:val="32"/>
        </w:rPr>
        <w:t>3</w:t>
      </w:r>
      <w:r>
        <w:rPr>
          <w:rFonts w:eastAsia="方正仿宋简体"/>
          <w:kern w:val="0"/>
          <w:sz w:val="32"/>
          <w:szCs w:val="32"/>
        </w:rPr>
        <w:t xml:space="preserve">条 </w:t>
      </w:r>
      <w:r>
        <w:rPr>
          <w:rFonts w:eastAsia="方正仿宋简体"/>
          <w:bCs/>
          <w:kern w:val="0"/>
          <w:sz w:val="32"/>
          <w:szCs w:val="32"/>
        </w:rPr>
        <w:t>乙方的权利义务</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3</w:t>
      </w:r>
      <w:r>
        <w:rPr>
          <w:rFonts w:eastAsia="方正仿宋简体"/>
          <w:kern w:val="0"/>
          <w:sz w:val="32"/>
          <w:szCs w:val="32"/>
        </w:rPr>
        <w:t>.1 认同甲方现代产业项目的规划要求和投资环境条件。</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3</w:t>
      </w:r>
      <w:r>
        <w:rPr>
          <w:rFonts w:eastAsia="方正仿宋简体"/>
          <w:kern w:val="0"/>
          <w:sz w:val="32"/>
          <w:szCs w:val="32"/>
        </w:rPr>
        <w:t>.2 严格按照国家、广东省、汕头市相关政策、法律、法规的要求和本协议约定的产业定位、投资强度、进度安排等指标进行标的宗地上的项目投资建设。</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3</w:t>
      </w:r>
      <w:r>
        <w:rPr>
          <w:rFonts w:eastAsia="方正仿宋简体"/>
          <w:kern w:val="0"/>
          <w:sz w:val="32"/>
          <w:szCs w:val="32"/>
        </w:rPr>
        <w:t>.3 在按相关法律规定及本协议约定的投资条件下，享受相应的现代产业政策扶持优惠。华侨试验区未来出台的优惠政策，在监管协议有效期内，乙方符合条件的可以享有。</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3</w:t>
      </w:r>
      <w:r>
        <w:rPr>
          <w:rFonts w:eastAsia="方正仿宋简体"/>
          <w:kern w:val="0"/>
          <w:sz w:val="32"/>
          <w:szCs w:val="32"/>
        </w:rPr>
        <w:t>.4 自觉接受和配合甲方及相关职能部门对本协议约定的标的宗地上项目建设事项执行情况的监督。</w:t>
      </w:r>
    </w:p>
    <w:p>
      <w:pPr>
        <w:snapToGrid w:val="0"/>
        <w:spacing w:line="560" w:lineRule="exact"/>
        <w:ind w:firstLine="640" w:firstLineChars="200"/>
        <w:rPr>
          <w:rFonts w:eastAsia="方正仿宋简体"/>
          <w:color w:val="000000"/>
          <w:kern w:val="0"/>
          <w:sz w:val="32"/>
          <w:szCs w:val="32"/>
        </w:rPr>
      </w:pPr>
      <w:r>
        <w:rPr>
          <w:rFonts w:eastAsia="方正仿宋简体"/>
          <w:kern w:val="0"/>
          <w:sz w:val="32"/>
          <w:szCs w:val="32"/>
        </w:rPr>
        <w:t>2</w:t>
      </w:r>
      <w:r>
        <w:rPr>
          <w:rFonts w:hint="eastAsia" w:eastAsia="方正仿宋简体"/>
          <w:kern w:val="0"/>
          <w:sz w:val="32"/>
          <w:szCs w:val="32"/>
        </w:rPr>
        <w:t>3</w:t>
      </w:r>
      <w:r>
        <w:rPr>
          <w:rFonts w:eastAsia="方正仿宋简体"/>
          <w:kern w:val="0"/>
          <w:sz w:val="32"/>
          <w:szCs w:val="32"/>
        </w:rPr>
        <w:t xml:space="preserve">.5 </w:t>
      </w:r>
      <w:r>
        <w:rPr>
          <w:rFonts w:eastAsia="方正仿宋简体"/>
          <w:color w:val="000000"/>
          <w:kern w:val="0"/>
          <w:sz w:val="32"/>
          <w:szCs w:val="32"/>
        </w:rPr>
        <w:t>若今后东海岸新城调整相关销售、预售等规定的，甲乙双方重新协商执行方案。</w:t>
      </w:r>
    </w:p>
    <w:p>
      <w:pPr>
        <w:snapToGrid w:val="0"/>
        <w:spacing w:line="560" w:lineRule="exact"/>
        <w:ind w:firstLine="640" w:firstLineChars="200"/>
        <w:rPr>
          <w:rFonts w:eastAsia="方正仿宋简体"/>
          <w:color w:val="000000"/>
          <w:kern w:val="0"/>
          <w:sz w:val="32"/>
          <w:szCs w:val="32"/>
        </w:rPr>
      </w:pPr>
    </w:p>
    <w:p>
      <w:pPr>
        <w:pStyle w:val="9"/>
        <w:snapToGrid w:val="0"/>
        <w:spacing w:before="0" w:after="0" w:line="560" w:lineRule="exact"/>
        <w:rPr>
          <w:rFonts w:ascii="Times New Roman" w:hAnsi="Times New Roman" w:eastAsia="方正仿宋简体" w:cs="Times New Roman"/>
        </w:rPr>
      </w:pPr>
      <w:bookmarkStart w:id="16" w:name="_Toc46349236"/>
      <w:r>
        <w:rPr>
          <w:rFonts w:ascii="Times New Roman" w:hAnsi="Times New Roman" w:eastAsia="方正仿宋简体" w:cs="Times New Roman"/>
        </w:rPr>
        <w:t>第十一章 违约责任</w:t>
      </w:r>
      <w:bookmarkEnd w:id="16"/>
    </w:p>
    <w:p>
      <w:pPr>
        <w:snapToGrid w:val="0"/>
        <w:spacing w:line="560" w:lineRule="exact"/>
        <w:ind w:firstLine="640" w:firstLineChars="200"/>
        <w:rPr>
          <w:rFonts w:eastAsia="方正仿宋简体"/>
          <w:kern w:val="0"/>
          <w:sz w:val="32"/>
          <w:szCs w:val="32"/>
        </w:rPr>
      </w:pPr>
      <w:r>
        <w:rPr>
          <w:rFonts w:eastAsia="方正仿宋简体"/>
          <w:kern w:val="0"/>
          <w:sz w:val="32"/>
          <w:szCs w:val="32"/>
        </w:rPr>
        <w:t>第2</w:t>
      </w:r>
      <w:r>
        <w:rPr>
          <w:rFonts w:hint="eastAsia" w:eastAsia="方正仿宋简体"/>
          <w:kern w:val="0"/>
          <w:sz w:val="32"/>
          <w:szCs w:val="32"/>
        </w:rPr>
        <w:t>4</w:t>
      </w:r>
      <w:r>
        <w:rPr>
          <w:rFonts w:eastAsia="方正仿宋简体"/>
          <w:kern w:val="0"/>
          <w:sz w:val="32"/>
          <w:szCs w:val="32"/>
        </w:rPr>
        <w:t>条 甲方的违约责任</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因城市规划或区域产业调整原因导致标的宗地上建设项目无法实施或存在实施障碍，造成乙方经济损失的，在乙方妥善履行本协议约定各项相关义务的前提下，甲方应就给乙方造成的经济损失给予赔偿或补偿。</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第2</w:t>
      </w:r>
      <w:r>
        <w:rPr>
          <w:rFonts w:hint="eastAsia" w:eastAsia="方正仿宋简体"/>
          <w:kern w:val="0"/>
          <w:sz w:val="32"/>
          <w:szCs w:val="32"/>
        </w:rPr>
        <w:t>5</w:t>
      </w:r>
      <w:r>
        <w:rPr>
          <w:rFonts w:eastAsia="方正仿宋简体"/>
          <w:kern w:val="0"/>
          <w:sz w:val="32"/>
          <w:szCs w:val="32"/>
        </w:rPr>
        <w:t>条 乙方的违约责任</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5</w:t>
      </w:r>
      <w:r>
        <w:rPr>
          <w:rFonts w:eastAsia="方正仿宋简体"/>
          <w:kern w:val="0"/>
          <w:sz w:val="32"/>
          <w:szCs w:val="32"/>
        </w:rPr>
        <w:t>.1 乙方未按本协议第四、五、六、七、八章的约定进行标的宗地上的项目投资、建设、运营，经甲方或相关职能部门责令整改超过 3 个月仍不改正的或改正不到位的，由有关职能部门按相关法律规定处理。</w:t>
      </w:r>
    </w:p>
    <w:p>
      <w:pPr>
        <w:snapToGrid w:val="0"/>
        <w:spacing w:line="560" w:lineRule="exact"/>
        <w:ind w:firstLine="640" w:firstLineChars="200"/>
        <w:rPr>
          <w:rFonts w:eastAsia="方正仿宋简体"/>
          <w:kern w:val="0"/>
          <w:sz w:val="32"/>
          <w:szCs w:val="32"/>
        </w:rPr>
      </w:pPr>
      <w:r>
        <w:rPr>
          <w:rFonts w:eastAsia="方正仿宋简体"/>
          <w:kern w:val="0"/>
          <w:sz w:val="32"/>
          <w:szCs w:val="32"/>
        </w:rPr>
        <w:t>2</w:t>
      </w:r>
      <w:r>
        <w:rPr>
          <w:rFonts w:hint="eastAsia" w:eastAsia="方正仿宋简体"/>
          <w:kern w:val="0"/>
          <w:sz w:val="32"/>
          <w:szCs w:val="32"/>
        </w:rPr>
        <w:t>5</w:t>
      </w:r>
      <w:r>
        <w:rPr>
          <w:rFonts w:eastAsia="方正仿宋简体"/>
          <w:kern w:val="0"/>
          <w:sz w:val="32"/>
          <w:szCs w:val="32"/>
        </w:rPr>
        <w:t>.2 乙方通过虚假、欺诈等手段取得本协议约定优惠的，按相关法律规定予以取消和追缴，并追究相关人员的法律责任。</w:t>
      </w:r>
    </w:p>
    <w:p>
      <w:pPr>
        <w:adjustRightInd w:val="0"/>
        <w:snapToGrid w:val="0"/>
        <w:spacing w:line="560" w:lineRule="exact"/>
        <w:ind w:firstLine="640" w:firstLineChars="200"/>
        <w:rPr>
          <w:rFonts w:eastAsia="方正仿宋简体"/>
          <w:kern w:val="0"/>
          <w:sz w:val="32"/>
          <w:szCs w:val="32"/>
        </w:rPr>
      </w:pPr>
      <w:r>
        <w:rPr>
          <w:rFonts w:eastAsia="方正仿宋简体"/>
          <w:kern w:val="0"/>
          <w:sz w:val="32"/>
          <w:szCs w:val="32"/>
        </w:rPr>
        <w:t>第2</w:t>
      </w:r>
      <w:r>
        <w:rPr>
          <w:rFonts w:hint="eastAsia" w:eastAsia="方正仿宋简体"/>
          <w:kern w:val="0"/>
          <w:sz w:val="32"/>
          <w:szCs w:val="32"/>
        </w:rPr>
        <w:t>6</w:t>
      </w:r>
      <w:r>
        <w:rPr>
          <w:rFonts w:eastAsia="方正仿宋简体"/>
          <w:kern w:val="0"/>
          <w:sz w:val="32"/>
          <w:szCs w:val="32"/>
        </w:rPr>
        <w:t>条 因不可抗力或甲方原因导致乙方未能依约妥善履行相关义务的，不视为乙方违约；但前述相关原因消除后，乙方应当继续按约定要求履行各项投资、建设、发展义务；相应履行期限自相关原因消除后继续计算。</w:t>
      </w:r>
    </w:p>
    <w:p>
      <w:pPr>
        <w:adjustRightInd w:val="0"/>
        <w:snapToGrid w:val="0"/>
        <w:spacing w:line="560" w:lineRule="exact"/>
        <w:ind w:firstLine="640" w:firstLineChars="200"/>
        <w:rPr>
          <w:rFonts w:eastAsia="方正仿宋简体"/>
          <w:kern w:val="0"/>
          <w:sz w:val="32"/>
          <w:szCs w:val="32"/>
        </w:rPr>
      </w:pPr>
      <w:r>
        <w:rPr>
          <w:rFonts w:eastAsia="方正仿宋简体"/>
          <w:kern w:val="0"/>
          <w:sz w:val="32"/>
          <w:szCs w:val="32"/>
        </w:rPr>
        <w:t>第2</w:t>
      </w:r>
      <w:r>
        <w:rPr>
          <w:rFonts w:hint="eastAsia" w:eastAsia="方正仿宋简体"/>
          <w:kern w:val="0"/>
          <w:sz w:val="32"/>
          <w:szCs w:val="32"/>
        </w:rPr>
        <w:t>7</w:t>
      </w:r>
      <w:r>
        <w:rPr>
          <w:rFonts w:eastAsia="方正仿宋简体"/>
          <w:kern w:val="0"/>
          <w:sz w:val="32"/>
          <w:szCs w:val="32"/>
        </w:rPr>
        <w:t>条 乙方未能按第1</w:t>
      </w:r>
      <w:r>
        <w:rPr>
          <w:rFonts w:hint="eastAsia" w:eastAsia="方正仿宋简体"/>
          <w:kern w:val="0"/>
          <w:sz w:val="32"/>
          <w:szCs w:val="32"/>
        </w:rPr>
        <w:t>8</w:t>
      </w:r>
      <w:r>
        <w:rPr>
          <w:rFonts w:eastAsia="方正仿宋简体"/>
          <w:kern w:val="0"/>
          <w:sz w:val="32"/>
          <w:szCs w:val="32"/>
        </w:rPr>
        <w:t>条要求完成亩均税收的，不得申请项目相关的</w:t>
      </w:r>
      <w:r>
        <w:rPr>
          <w:rFonts w:hint="eastAsia" w:eastAsia="方正仿宋简体"/>
          <w:kern w:val="0"/>
          <w:sz w:val="32"/>
          <w:szCs w:val="32"/>
        </w:rPr>
        <w:t>市级</w:t>
      </w:r>
      <w:r>
        <w:rPr>
          <w:rFonts w:eastAsia="方正仿宋简体"/>
          <w:kern w:val="0"/>
          <w:sz w:val="32"/>
          <w:szCs w:val="32"/>
        </w:rPr>
        <w:t>奖励扶持政策。</w:t>
      </w:r>
    </w:p>
    <w:p>
      <w:pPr>
        <w:adjustRightInd w:val="0"/>
        <w:snapToGrid w:val="0"/>
        <w:spacing w:line="560" w:lineRule="exact"/>
        <w:ind w:firstLine="640" w:firstLineChars="200"/>
        <w:rPr>
          <w:rFonts w:eastAsia="方正仿宋简体"/>
          <w:kern w:val="0"/>
          <w:sz w:val="32"/>
          <w:szCs w:val="32"/>
        </w:rPr>
      </w:pPr>
      <w:r>
        <w:rPr>
          <w:rFonts w:eastAsia="方正仿宋简体"/>
          <w:sz w:val="32"/>
          <w:szCs w:val="32"/>
        </w:rPr>
        <w:t>第2</w:t>
      </w:r>
      <w:r>
        <w:rPr>
          <w:rFonts w:hint="eastAsia" w:eastAsia="方正仿宋简体"/>
          <w:sz w:val="32"/>
          <w:szCs w:val="32"/>
        </w:rPr>
        <w:t>8</w:t>
      </w:r>
      <w:r>
        <w:rPr>
          <w:rFonts w:eastAsia="方正仿宋简体"/>
          <w:sz w:val="32"/>
          <w:szCs w:val="32"/>
        </w:rPr>
        <w:t xml:space="preserve">条 </w:t>
      </w:r>
      <w:r>
        <w:rPr>
          <w:rFonts w:hint="eastAsia" w:eastAsia="方正仿宋简体"/>
          <w:kern w:val="0"/>
          <w:sz w:val="32"/>
          <w:szCs w:val="32"/>
        </w:rPr>
        <w:t>开工、竣工应按规定向自然资源部门申报备案，逾期开工、竣工的，受让人应缴纳违约金，按出让价款总额每日万分之一(0.1%)的标准收取。造成土地闲置的，按原国土资源部《闲置土地处置办法》(国土资源部令第53号)的有关规定进行处理。</w:t>
      </w:r>
    </w:p>
    <w:p>
      <w:pPr>
        <w:adjustRightInd w:val="0"/>
        <w:snapToGrid w:val="0"/>
        <w:spacing w:line="560" w:lineRule="exact"/>
        <w:ind w:firstLine="640" w:firstLineChars="200"/>
        <w:rPr>
          <w:rFonts w:eastAsia="方正仿宋简体"/>
          <w:kern w:val="0"/>
          <w:sz w:val="32"/>
          <w:szCs w:val="32"/>
        </w:rPr>
      </w:pPr>
    </w:p>
    <w:p>
      <w:pPr>
        <w:pStyle w:val="9"/>
        <w:widowControl/>
        <w:snapToGrid w:val="0"/>
        <w:spacing w:before="0" w:after="0" w:line="560" w:lineRule="exact"/>
        <w:rPr>
          <w:rFonts w:ascii="Times New Roman" w:hAnsi="Times New Roman" w:eastAsia="方正仿宋简体" w:cs="Times New Roman"/>
        </w:rPr>
      </w:pPr>
      <w:bookmarkStart w:id="17" w:name="_Toc46349237"/>
      <w:r>
        <w:rPr>
          <w:rFonts w:ascii="Times New Roman" w:hAnsi="Times New Roman" w:eastAsia="方正仿宋简体" w:cs="Times New Roman"/>
        </w:rPr>
        <w:t>第十二章 保密义务</w:t>
      </w:r>
      <w:bookmarkEnd w:id="17"/>
    </w:p>
    <w:p>
      <w:pPr>
        <w:snapToGrid w:val="0"/>
        <w:spacing w:line="560" w:lineRule="exact"/>
        <w:ind w:firstLine="640" w:firstLineChars="200"/>
        <w:rPr>
          <w:rFonts w:eastAsia="方正仿宋简体"/>
          <w:sz w:val="32"/>
          <w:szCs w:val="32"/>
        </w:rPr>
      </w:pPr>
      <w:r>
        <w:rPr>
          <w:rFonts w:eastAsia="方正仿宋简体"/>
          <w:sz w:val="32"/>
          <w:szCs w:val="32"/>
        </w:rPr>
        <w:t>第2</w:t>
      </w:r>
      <w:r>
        <w:rPr>
          <w:rFonts w:hint="eastAsia" w:eastAsia="方正仿宋简体"/>
          <w:sz w:val="32"/>
          <w:szCs w:val="32"/>
        </w:rPr>
        <w:t>9</w:t>
      </w:r>
      <w:r>
        <w:rPr>
          <w:rFonts w:eastAsia="方正仿宋简体"/>
          <w:sz w:val="32"/>
          <w:szCs w:val="32"/>
        </w:rPr>
        <w:t>条 双方在签订、履行本协议过程中，共同形成以及从对方处所获取的文件、资料、信息等，除依法需公开或办理本协议约定事项需合理使用外，未经对方书面同意，不得擅自向任何第三方透露、扩散或转让。</w:t>
      </w:r>
    </w:p>
    <w:p>
      <w:pPr>
        <w:snapToGrid w:val="0"/>
        <w:spacing w:line="560" w:lineRule="exact"/>
        <w:ind w:firstLine="640" w:firstLineChars="200"/>
        <w:rPr>
          <w:rFonts w:eastAsia="方正仿宋简体"/>
          <w:sz w:val="32"/>
          <w:szCs w:val="32"/>
        </w:rPr>
      </w:pPr>
      <w:r>
        <w:rPr>
          <w:rFonts w:eastAsia="方正仿宋简体"/>
          <w:sz w:val="32"/>
          <w:szCs w:val="32"/>
        </w:rPr>
        <w:t>第</w:t>
      </w:r>
      <w:r>
        <w:rPr>
          <w:rFonts w:hint="eastAsia" w:eastAsia="方正仿宋简体"/>
          <w:sz w:val="32"/>
          <w:szCs w:val="32"/>
        </w:rPr>
        <w:t>30</w:t>
      </w:r>
      <w:r>
        <w:rPr>
          <w:rFonts w:eastAsia="方正仿宋简体"/>
          <w:sz w:val="32"/>
          <w:szCs w:val="32"/>
        </w:rPr>
        <w:t>条 本协议终止、解除的，不影响双方关于保密义务约定的效力。</w:t>
      </w:r>
    </w:p>
    <w:p>
      <w:pPr>
        <w:widowControl/>
        <w:snapToGrid w:val="0"/>
        <w:spacing w:line="560" w:lineRule="exact"/>
        <w:rPr>
          <w:rFonts w:eastAsia="方正仿宋简体"/>
          <w:b/>
          <w:sz w:val="32"/>
          <w:szCs w:val="32"/>
        </w:rPr>
      </w:pPr>
    </w:p>
    <w:p>
      <w:pPr>
        <w:pStyle w:val="9"/>
        <w:widowControl/>
        <w:snapToGrid w:val="0"/>
        <w:spacing w:before="0" w:after="0" w:line="560" w:lineRule="exact"/>
        <w:rPr>
          <w:rFonts w:ascii="Times New Roman" w:hAnsi="Times New Roman" w:eastAsia="方正仿宋简体" w:cs="Times New Roman"/>
        </w:rPr>
      </w:pPr>
      <w:bookmarkStart w:id="18" w:name="_Toc46349238"/>
      <w:r>
        <w:rPr>
          <w:rFonts w:ascii="Times New Roman" w:hAnsi="Times New Roman" w:eastAsia="方正仿宋简体" w:cs="Times New Roman"/>
        </w:rPr>
        <w:t>第十三章 适用法律及争议解决</w:t>
      </w:r>
      <w:bookmarkEnd w:id="18"/>
    </w:p>
    <w:p>
      <w:pPr>
        <w:snapToGrid w:val="0"/>
        <w:spacing w:line="560" w:lineRule="exact"/>
        <w:ind w:firstLine="640" w:firstLineChars="200"/>
        <w:rPr>
          <w:rFonts w:eastAsia="方正仿宋简体"/>
          <w:sz w:val="32"/>
          <w:szCs w:val="32"/>
        </w:rPr>
      </w:pPr>
      <w:r>
        <w:rPr>
          <w:rFonts w:eastAsia="方正仿宋简体"/>
          <w:sz w:val="32"/>
          <w:szCs w:val="32"/>
        </w:rPr>
        <w:t>第</w:t>
      </w:r>
      <w:r>
        <w:rPr>
          <w:rFonts w:hint="eastAsia" w:eastAsia="方正仿宋简体"/>
          <w:sz w:val="32"/>
          <w:szCs w:val="32"/>
        </w:rPr>
        <w:t>31</w:t>
      </w:r>
      <w:r>
        <w:rPr>
          <w:rFonts w:eastAsia="方正仿宋简体"/>
          <w:sz w:val="32"/>
          <w:szCs w:val="32"/>
        </w:rPr>
        <w:t>条 适用法律</w:t>
      </w:r>
    </w:p>
    <w:p>
      <w:pPr>
        <w:snapToGrid w:val="0"/>
        <w:spacing w:line="560" w:lineRule="exact"/>
        <w:ind w:firstLine="640" w:firstLineChars="200"/>
        <w:rPr>
          <w:rFonts w:eastAsia="方正仿宋简体"/>
          <w:sz w:val="32"/>
          <w:szCs w:val="32"/>
        </w:rPr>
      </w:pPr>
      <w:r>
        <w:rPr>
          <w:rFonts w:eastAsia="方正仿宋简体"/>
          <w:sz w:val="32"/>
          <w:szCs w:val="32"/>
        </w:rPr>
        <w:t>本协议效力、解释、履行及争议的解决等，适用中华人民共和国法律。</w:t>
      </w:r>
    </w:p>
    <w:p>
      <w:pPr>
        <w:widowControl/>
        <w:snapToGrid w:val="0"/>
        <w:spacing w:line="560" w:lineRule="exact"/>
        <w:ind w:firstLine="640" w:firstLineChars="200"/>
        <w:rPr>
          <w:rFonts w:eastAsia="方正仿宋简体"/>
          <w:bCs/>
          <w:sz w:val="32"/>
          <w:szCs w:val="32"/>
        </w:rPr>
      </w:pPr>
      <w:r>
        <w:rPr>
          <w:rFonts w:eastAsia="方正仿宋简体"/>
          <w:bCs/>
          <w:sz w:val="32"/>
          <w:szCs w:val="32"/>
        </w:rPr>
        <w:t>第3</w:t>
      </w:r>
      <w:r>
        <w:rPr>
          <w:rFonts w:hint="eastAsia" w:eastAsia="方正仿宋简体"/>
          <w:bCs/>
          <w:sz w:val="32"/>
          <w:szCs w:val="32"/>
        </w:rPr>
        <w:t>2</w:t>
      </w:r>
      <w:r>
        <w:rPr>
          <w:rFonts w:eastAsia="方正仿宋简体"/>
          <w:bCs/>
          <w:sz w:val="32"/>
          <w:szCs w:val="32"/>
        </w:rPr>
        <w:t>条 争议解决</w:t>
      </w:r>
    </w:p>
    <w:p>
      <w:pPr>
        <w:snapToGrid w:val="0"/>
        <w:spacing w:line="56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2</w:t>
      </w:r>
      <w:r>
        <w:rPr>
          <w:rFonts w:eastAsia="方正仿宋简体"/>
          <w:sz w:val="32"/>
          <w:szCs w:val="32"/>
        </w:rPr>
        <w:t>.1 因履行本协议发生争议、分歧或索赔的，双方应协商解决，协商不成的，提请本协议签订地的人民法院裁决。</w:t>
      </w:r>
    </w:p>
    <w:p>
      <w:pPr>
        <w:snapToGrid w:val="0"/>
        <w:spacing w:line="56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2</w:t>
      </w:r>
      <w:r>
        <w:rPr>
          <w:rFonts w:eastAsia="方正仿宋简体"/>
          <w:sz w:val="32"/>
          <w:szCs w:val="32"/>
        </w:rPr>
        <w:t>.2 在争议、分歧或索赔依法解决前，协议双方当事人应继续履行其在本协议项下的所有义务并继续享有其在本协议项下的所有权利，在依法解决后按相关结果进行最终调整。</w:t>
      </w:r>
    </w:p>
    <w:p>
      <w:pPr>
        <w:widowControl/>
        <w:snapToGrid w:val="0"/>
        <w:spacing w:line="56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2</w:t>
      </w:r>
      <w:r>
        <w:rPr>
          <w:rFonts w:eastAsia="方正仿宋简体"/>
          <w:sz w:val="32"/>
          <w:szCs w:val="32"/>
        </w:rPr>
        <w:t>.3 本章规定的争议解决条款在本协议终止、解除后继续有效。</w:t>
      </w:r>
    </w:p>
    <w:p>
      <w:pPr>
        <w:widowControl/>
        <w:snapToGrid w:val="0"/>
        <w:spacing w:line="560" w:lineRule="exact"/>
        <w:ind w:firstLine="640" w:firstLineChars="200"/>
        <w:rPr>
          <w:rFonts w:eastAsia="方正仿宋简体"/>
          <w:bCs/>
          <w:sz w:val="32"/>
          <w:szCs w:val="32"/>
        </w:rPr>
      </w:pPr>
    </w:p>
    <w:p>
      <w:pPr>
        <w:pStyle w:val="9"/>
        <w:widowControl/>
        <w:snapToGrid w:val="0"/>
        <w:spacing w:before="0" w:after="0" w:line="560" w:lineRule="exact"/>
        <w:rPr>
          <w:rFonts w:ascii="Times New Roman" w:hAnsi="Times New Roman" w:eastAsia="方正仿宋简体" w:cs="Times New Roman"/>
        </w:rPr>
      </w:pPr>
      <w:bookmarkStart w:id="19" w:name="_Toc46349239"/>
      <w:r>
        <w:rPr>
          <w:rFonts w:ascii="Times New Roman" w:hAnsi="Times New Roman" w:eastAsia="方正仿宋简体" w:cs="Times New Roman"/>
        </w:rPr>
        <w:t>第十四章 协议生效、变更、解除和终止</w:t>
      </w:r>
      <w:bookmarkEnd w:id="19"/>
    </w:p>
    <w:p>
      <w:pPr>
        <w:widowControl/>
        <w:snapToGrid w:val="0"/>
        <w:spacing w:line="560" w:lineRule="exact"/>
        <w:ind w:firstLine="640" w:firstLineChars="200"/>
        <w:rPr>
          <w:rFonts w:eastAsia="方正仿宋简体"/>
          <w:bCs/>
          <w:sz w:val="32"/>
          <w:szCs w:val="32"/>
        </w:rPr>
      </w:pPr>
      <w:r>
        <w:rPr>
          <w:rFonts w:eastAsia="方正仿宋简体"/>
          <w:bCs/>
          <w:sz w:val="32"/>
          <w:szCs w:val="32"/>
        </w:rPr>
        <w:t>第3</w:t>
      </w:r>
      <w:r>
        <w:rPr>
          <w:rFonts w:hint="eastAsia" w:eastAsia="方正仿宋简体"/>
          <w:bCs/>
          <w:sz w:val="32"/>
          <w:szCs w:val="32"/>
        </w:rPr>
        <w:t>3</w:t>
      </w:r>
      <w:r>
        <w:rPr>
          <w:rFonts w:eastAsia="方正仿宋简体"/>
          <w:bCs/>
          <w:sz w:val="32"/>
          <w:szCs w:val="32"/>
        </w:rPr>
        <w:t>条 协议生效</w:t>
      </w:r>
    </w:p>
    <w:p>
      <w:pPr>
        <w:widowControl/>
        <w:snapToGrid w:val="0"/>
        <w:spacing w:line="560" w:lineRule="exact"/>
        <w:ind w:firstLine="640" w:firstLineChars="200"/>
        <w:rPr>
          <w:rFonts w:eastAsia="方正仿宋简体"/>
          <w:bCs/>
          <w:sz w:val="32"/>
          <w:szCs w:val="32"/>
        </w:rPr>
      </w:pPr>
      <w:r>
        <w:rPr>
          <w:rFonts w:eastAsia="方正仿宋简体"/>
          <w:bCs/>
          <w:sz w:val="32"/>
          <w:szCs w:val="32"/>
        </w:rPr>
        <w:t>本协议自甲乙双方签章之日起生效。</w:t>
      </w:r>
    </w:p>
    <w:p>
      <w:pPr>
        <w:widowControl/>
        <w:snapToGrid w:val="0"/>
        <w:spacing w:line="560" w:lineRule="exact"/>
        <w:ind w:firstLine="640" w:firstLineChars="200"/>
        <w:rPr>
          <w:rFonts w:eastAsia="方正仿宋简体"/>
          <w:b/>
          <w:bCs/>
          <w:sz w:val="32"/>
          <w:szCs w:val="32"/>
        </w:rPr>
      </w:pPr>
      <w:r>
        <w:rPr>
          <w:rFonts w:eastAsia="方正仿宋简体"/>
          <w:bCs/>
          <w:sz w:val="32"/>
          <w:szCs w:val="32"/>
        </w:rPr>
        <w:t>第3</w:t>
      </w:r>
      <w:r>
        <w:rPr>
          <w:rFonts w:hint="eastAsia" w:eastAsia="方正仿宋简体"/>
          <w:bCs/>
          <w:sz w:val="32"/>
          <w:szCs w:val="32"/>
        </w:rPr>
        <w:t>4</w:t>
      </w:r>
      <w:r>
        <w:rPr>
          <w:rFonts w:eastAsia="方正仿宋简体"/>
          <w:bCs/>
          <w:sz w:val="32"/>
          <w:szCs w:val="32"/>
        </w:rPr>
        <w:t>条 协议变更</w:t>
      </w:r>
    </w:p>
    <w:p>
      <w:pPr>
        <w:snapToGrid w:val="0"/>
        <w:spacing w:line="560" w:lineRule="exact"/>
        <w:ind w:firstLine="640" w:firstLineChars="200"/>
        <w:rPr>
          <w:rFonts w:eastAsia="方正仿宋简体"/>
          <w:sz w:val="32"/>
          <w:szCs w:val="32"/>
        </w:rPr>
      </w:pPr>
      <w:r>
        <w:rPr>
          <w:rFonts w:eastAsia="方正仿宋简体"/>
          <w:sz w:val="32"/>
          <w:szCs w:val="32"/>
        </w:rPr>
        <w:t>本协议任何修改、补充或变更均须以书面形式并由甲乙双方签章方可生效。</w:t>
      </w:r>
    </w:p>
    <w:p>
      <w:pPr>
        <w:widowControl/>
        <w:snapToGrid w:val="0"/>
        <w:spacing w:line="560" w:lineRule="exact"/>
        <w:ind w:firstLine="640" w:firstLineChars="200"/>
        <w:rPr>
          <w:rFonts w:eastAsia="方正仿宋简体"/>
          <w:bCs/>
          <w:sz w:val="32"/>
          <w:szCs w:val="32"/>
        </w:rPr>
      </w:pPr>
      <w:r>
        <w:rPr>
          <w:rFonts w:eastAsia="方正仿宋简体"/>
          <w:bCs/>
          <w:sz w:val="32"/>
          <w:szCs w:val="32"/>
        </w:rPr>
        <w:t>第3</w:t>
      </w:r>
      <w:r>
        <w:rPr>
          <w:rFonts w:hint="eastAsia" w:eastAsia="方正仿宋简体"/>
          <w:bCs/>
          <w:sz w:val="32"/>
          <w:szCs w:val="32"/>
        </w:rPr>
        <w:t>5</w:t>
      </w:r>
      <w:r>
        <w:rPr>
          <w:rFonts w:eastAsia="方正仿宋简体"/>
          <w:bCs/>
          <w:sz w:val="32"/>
          <w:szCs w:val="32"/>
        </w:rPr>
        <w:t>条 协议解除和终止</w:t>
      </w:r>
    </w:p>
    <w:p>
      <w:pPr>
        <w:widowControl/>
        <w:snapToGrid w:val="0"/>
        <w:spacing w:line="560" w:lineRule="exact"/>
        <w:ind w:firstLine="640" w:firstLineChars="200"/>
        <w:outlineLvl w:val="0"/>
        <w:rPr>
          <w:rFonts w:eastAsia="方正仿宋简体"/>
          <w:bCs/>
          <w:sz w:val="32"/>
          <w:szCs w:val="32"/>
        </w:rPr>
      </w:pPr>
      <w:bookmarkStart w:id="20" w:name="_Toc46349240"/>
      <w:r>
        <w:rPr>
          <w:rFonts w:eastAsia="方正仿宋简体"/>
          <w:bCs/>
          <w:sz w:val="32"/>
          <w:szCs w:val="32"/>
        </w:rPr>
        <w:t>3</w:t>
      </w:r>
      <w:r>
        <w:rPr>
          <w:rFonts w:hint="eastAsia" w:eastAsia="方正仿宋简体"/>
          <w:bCs/>
          <w:sz w:val="32"/>
          <w:szCs w:val="32"/>
        </w:rPr>
        <w:t>5</w:t>
      </w:r>
      <w:r>
        <w:rPr>
          <w:rFonts w:eastAsia="方正仿宋简体"/>
          <w:bCs/>
          <w:sz w:val="32"/>
          <w:szCs w:val="32"/>
        </w:rPr>
        <w:t>.1 有下列情形的，协议双方可以解除本协议：</w:t>
      </w:r>
      <w:bookmarkEnd w:id="20"/>
    </w:p>
    <w:p>
      <w:pPr>
        <w:snapToGrid w:val="0"/>
        <w:spacing w:line="56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5</w:t>
      </w:r>
      <w:r>
        <w:rPr>
          <w:rFonts w:eastAsia="方正仿宋简体"/>
          <w:sz w:val="32"/>
          <w:szCs w:val="32"/>
        </w:rPr>
        <w:t>.1.1 依照法律相关规定应予解除的；</w:t>
      </w:r>
    </w:p>
    <w:p>
      <w:pPr>
        <w:snapToGrid w:val="0"/>
        <w:spacing w:line="560" w:lineRule="exact"/>
        <w:ind w:firstLine="640" w:firstLineChars="200"/>
        <w:outlineLvl w:val="0"/>
        <w:rPr>
          <w:rFonts w:eastAsia="方正仿宋简体"/>
          <w:sz w:val="32"/>
          <w:szCs w:val="32"/>
        </w:rPr>
      </w:pPr>
      <w:bookmarkStart w:id="21" w:name="_Toc46349241"/>
      <w:r>
        <w:rPr>
          <w:rFonts w:eastAsia="方正仿宋简体"/>
          <w:sz w:val="32"/>
          <w:szCs w:val="32"/>
        </w:rPr>
        <w:t>3</w:t>
      </w:r>
      <w:r>
        <w:rPr>
          <w:rFonts w:hint="eastAsia" w:eastAsia="方正仿宋简体"/>
          <w:sz w:val="32"/>
          <w:szCs w:val="32"/>
        </w:rPr>
        <w:t>5</w:t>
      </w:r>
      <w:r>
        <w:rPr>
          <w:rFonts w:eastAsia="方正仿宋简体"/>
          <w:sz w:val="32"/>
          <w:szCs w:val="32"/>
        </w:rPr>
        <w:t>.1.2 依照双方约定解除本协议的。</w:t>
      </w:r>
      <w:bookmarkEnd w:id="21"/>
    </w:p>
    <w:p>
      <w:pPr>
        <w:snapToGrid w:val="0"/>
        <w:spacing w:line="56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5</w:t>
      </w:r>
      <w:r>
        <w:rPr>
          <w:rFonts w:eastAsia="方正仿宋简体"/>
          <w:sz w:val="32"/>
          <w:szCs w:val="32"/>
        </w:rPr>
        <w:t>.2 协议解除后，甲乙双方的权利义务即告终止。</w:t>
      </w:r>
    </w:p>
    <w:p>
      <w:pPr>
        <w:snapToGrid w:val="0"/>
        <w:spacing w:line="560" w:lineRule="exact"/>
        <w:ind w:firstLine="640" w:firstLineChars="200"/>
        <w:rPr>
          <w:rFonts w:eastAsia="方正仿宋简体"/>
          <w:sz w:val="32"/>
          <w:szCs w:val="32"/>
        </w:rPr>
      </w:pPr>
      <w:r>
        <w:rPr>
          <w:rFonts w:eastAsia="方正仿宋简体"/>
          <w:sz w:val="32"/>
          <w:szCs w:val="32"/>
        </w:rPr>
        <w:t>3</w:t>
      </w:r>
      <w:r>
        <w:rPr>
          <w:rFonts w:hint="eastAsia" w:eastAsia="方正仿宋简体"/>
          <w:sz w:val="32"/>
          <w:szCs w:val="32"/>
        </w:rPr>
        <w:t>5</w:t>
      </w:r>
      <w:r>
        <w:rPr>
          <w:rFonts w:eastAsia="方正仿宋简体"/>
          <w:sz w:val="32"/>
          <w:szCs w:val="32"/>
        </w:rPr>
        <w:t>.3 协议双方履行完本协议全部义务，本协议即告终止。</w:t>
      </w:r>
    </w:p>
    <w:p>
      <w:pPr>
        <w:widowControl/>
        <w:snapToGrid w:val="0"/>
        <w:spacing w:line="560" w:lineRule="exact"/>
        <w:rPr>
          <w:rFonts w:eastAsia="方正仿宋简体"/>
          <w:b/>
          <w:sz w:val="32"/>
          <w:szCs w:val="32"/>
        </w:rPr>
      </w:pPr>
    </w:p>
    <w:p>
      <w:pPr>
        <w:pStyle w:val="9"/>
        <w:widowControl/>
        <w:snapToGrid w:val="0"/>
        <w:spacing w:before="0" w:after="0" w:line="560" w:lineRule="exact"/>
        <w:rPr>
          <w:rFonts w:ascii="Times New Roman" w:hAnsi="Times New Roman" w:eastAsia="方正仿宋简体" w:cs="Times New Roman"/>
          <w:color w:val="000000"/>
          <w:kern w:val="0"/>
        </w:rPr>
      </w:pPr>
      <w:bookmarkStart w:id="22" w:name="_Toc46349242"/>
      <w:r>
        <w:rPr>
          <w:rFonts w:ascii="Times New Roman" w:hAnsi="Times New Roman" w:eastAsia="方正仿宋简体" w:cs="Times New Roman"/>
        </w:rPr>
        <w:t>第十五章 附则</w:t>
      </w:r>
      <w:bookmarkEnd w:id="22"/>
    </w:p>
    <w:p>
      <w:pPr>
        <w:snapToGrid w:val="0"/>
        <w:spacing w:line="560" w:lineRule="exact"/>
        <w:ind w:firstLine="640" w:firstLineChars="200"/>
        <w:rPr>
          <w:rFonts w:eastAsia="方正仿宋简体"/>
          <w:sz w:val="32"/>
          <w:szCs w:val="32"/>
        </w:rPr>
      </w:pPr>
      <w:r>
        <w:rPr>
          <w:rFonts w:eastAsia="方正仿宋简体"/>
          <w:color w:val="000000"/>
          <w:kern w:val="0"/>
          <w:sz w:val="32"/>
          <w:szCs w:val="32"/>
        </w:rPr>
        <w:t>第3</w:t>
      </w:r>
      <w:r>
        <w:rPr>
          <w:rFonts w:hint="eastAsia" w:eastAsia="方正仿宋简体"/>
          <w:color w:val="000000"/>
          <w:kern w:val="0"/>
          <w:sz w:val="32"/>
          <w:szCs w:val="32"/>
        </w:rPr>
        <w:t>6</w:t>
      </w:r>
      <w:r>
        <w:rPr>
          <w:rFonts w:eastAsia="方正仿宋简体"/>
          <w:color w:val="000000"/>
          <w:kern w:val="0"/>
          <w:sz w:val="32"/>
          <w:szCs w:val="32"/>
        </w:rPr>
        <w:t>条 经双方确认，可</w:t>
      </w:r>
      <w:r>
        <w:rPr>
          <w:rFonts w:eastAsia="方正仿宋简体"/>
          <w:sz w:val="32"/>
          <w:szCs w:val="32"/>
        </w:rPr>
        <w:t>就本合同涉及事项相互发送通知至以下联系方式：</w:t>
      </w:r>
    </w:p>
    <w:p>
      <w:pPr>
        <w:snapToGrid w:val="0"/>
        <w:spacing w:line="560" w:lineRule="exact"/>
        <w:ind w:firstLine="640" w:firstLineChars="200"/>
        <w:rPr>
          <w:rFonts w:eastAsia="方正仿宋简体"/>
          <w:color w:val="000000"/>
          <w:kern w:val="0"/>
          <w:sz w:val="32"/>
          <w:szCs w:val="32"/>
        </w:rPr>
      </w:pPr>
      <w:r>
        <w:rPr>
          <w:rFonts w:eastAsia="方正仿宋简体"/>
          <w:color w:val="000000"/>
          <w:kern w:val="0"/>
          <w:sz w:val="32"/>
          <w:szCs w:val="32"/>
        </w:rPr>
        <w:t>甲方：汕头华侨经济文化合作试验区管理委员会</w:t>
      </w:r>
    </w:p>
    <w:p>
      <w:pPr>
        <w:snapToGrid w:val="0"/>
        <w:spacing w:line="560" w:lineRule="exact"/>
        <w:ind w:left="2198" w:leftChars="285" w:hanging="1600" w:hangingChars="500"/>
        <w:rPr>
          <w:rFonts w:eastAsia="方正仿宋简体"/>
          <w:color w:val="000000"/>
          <w:kern w:val="0"/>
          <w:sz w:val="32"/>
          <w:szCs w:val="32"/>
        </w:rPr>
      </w:pPr>
      <w:r>
        <w:rPr>
          <w:rFonts w:eastAsia="方正仿宋简体"/>
          <w:color w:val="000000"/>
          <w:kern w:val="0"/>
          <w:sz w:val="32"/>
          <w:szCs w:val="32"/>
        </w:rPr>
        <w:t>通讯地址：广东省汕头市华侨试验区东海岸新城汕港路1号宝能时代 湾3栋2、3层</w:t>
      </w:r>
    </w:p>
    <w:p>
      <w:pPr>
        <w:snapToGrid w:val="0"/>
        <w:spacing w:line="560" w:lineRule="exact"/>
        <w:ind w:firstLine="640" w:firstLineChars="200"/>
        <w:rPr>
          <w:rFonts w:eastAsia="方正仿宋简体"/>
          <w:color w:val="000000"/>
          <w:kern w:val="0"/>
          <w:sz w:val="32"/>
          <w:szCs w:val="32"/>
        </w:rPr>
      </w:pPr>
      <w:r>
        <w:rPr>
          <w:rFonts w:eastAsia="方正仿宋简体"/>
          <w:color w:val="000000"/>
          <w:kern w:val="0"/>
          <w:sz w:val="32"/>
          <w:szCs w:val="32"/>
        </w:rPr>
        <w:t>电话号码：0754-88488307</w:t>
      </w:r>
    </w:p>
    <w:p>
      <w:pPr>
        <w:snapToGrid w:val="0"/>
        <w:spacing w:line="560" w:lineRule="exact"/>
        <w:ind w:firstLine="640" w:firstLineChars="200"/>
        <w:rPr>
          <w:rFonts w:eastAsia="方正仿宋简体"/>
          <w:color w:val="000000"/>
          <w:kern w:val="0"/>
          <w:sz w:val="32"/>
          <w:szCs w:val="32"/>
        </w:rPr>
      </w:pPr>
      <w:r>
        <w:rPr>
          <w:rFonts w:eastAsia="方正仿宋简体"/>
          <w:color w:val="000000"/>
          <w:kern w:val="0"/>
          <w:sz w:val="32"/>
          <w:szCs w:val="32"/>
        </w:rPr>
        <w:t>传真：0754-88488300</w:t>
      </w:r>
    </w:p>
    <w:p>
      <w:pPr>
        <w:snapToGrid w:val="0"/>
        <w:spacing w:line="560" w:lineRule="exact"/>
        <w:ind w:right="-29" w:rightChars="-14" w:firstLine="640" w:firstLineChars="200"/>
        <w:rPr>
          <w:rFonts w:eastAsia="方正仿宋简体"/>
          <w:color w:val="000000"/>
          <w:kern w:val="0"/>
          <w:sz w:val="32"/>
          <w:szCs w:val="32"/>
        </w:rPr>
      </w:pPr>
      <w:r>
        <w:rPr>
          <w:rFonts w:eastAsia="方正仿宋简体"/>
          <w:color w:val="000000"/>
          <w:kern w:val="0"/>
          <w:sz w:val="32"/>
          <w:szCs w:val="32"/>
        </w:rPr>
        <w:t>电子邮箱：hwxqjfj@126.com</w:t>
      </w:r>
    </w:p>
    <w:p>
      <w:pPr>
        <w:snapToGrid w:val="0"/>
        <w:spacing w:line="560" w:lineRule="exact"/>
        <w:ind w:right="-29" w:rightChars="-14" w:firstLine="640" w:firstLineChars="200"/>
        <w:rPr>
          <w:rFonts w:eastAsia="方正仿宋简体"/>
          <w:color w:val="000000"/>
          <w:kern w:val="0"/>
          <w:sz w:val="32"/>
          <w:szCs w:val="32"/>
        </w:rPr>
      </w:pPr>
    </w:p>
    <w:p>
      <w:pPr>
        <w:snapToGrid w:val="0"/>
        <w:spacing w:line="560" w:lineRule="exact"/>
        <w:ind w:firstLine="640" w:firstLineChars="200"/>
        <w:rPr>
          <w:rFonts w:eastAsia="方正仿宋简体"/>
          <w:color w:val="333333"/>
          <w:sz w:val="32"/>
          <w:szCs w:val="32"/>
        </w:rPr>
      </w:pPr>
      <w:r>
        <w:rPr>
          <w:rFonts w:eastAsia="方正仿宋简体"/>
          <w:color w:val="000000"/>
          <w:kern w:val="0"/>
          <w:sz w:val="32"/>
          <w:szCs w:val="32"/>
        </w:rPr>
        <w:t>乙方：</w:t>
      </w:r>
    </w:p>
    <w:p>
      <w:pPr>
        <w:snapToGrid w:val="0"/>
        <w:spacing w:line="560" w:lineRule="exact"/>
        <w:ind w:right="-29" w:rightChars="-14" w:firstLine="640" w:firstLineChars="200"/>
        <w:rPr>
          <w:rFonts w:eastAsia="方正仿宋简体"/>
          <w:color w:val="000000"/>
          <w:kern w:val="0"/>
          <w:sz w:val="32"/>
          <w:szCs w:val="32"/>
        </w:rPr>
      </w:pPr>
      <w:r>
        <w:rPr>
          <w:rFonts w:eastAsia="方正仿宋简体"/>
          <w:color w:val="000000"/>
          <w:kern w:val="0"/>
          <w:sz w:val="32"/>
          <w:szCs w:val="32"/>
        </w:rPr>
        <w:t>通讯地址：</w:t>
      </w:r>
    </w:p>
    <w:p>
      <w:pPr>
        <w:snapToGrid w:val="0"/>
        <w:spacing w:line="560" w:lineRule="exact"/>
        <w:ind w:right="-29" w:rightChars="-14" w:firstLine="640" w:firstLineChars="200"/>
        <w:rPr>
          <w:rFonts w:eastAsia="方正仿宋简体"/>
          <w:color w:val="000000"/>
          <w:kern w:val="0"/>
          <w:sz w:val="32"/>
          <w:szCs w:val="32"/>
        </w:rPr>
      </w:pPr>
      <w:r>
        <w:rPr>
          <w:rFonts w:eastAsia="方正仿宋简体"/>
          <w:color w:val="000000"/>
          <w:kern w:val="0"/>
          <w:sz w:val="32"/>
          <w:szCs w:val="32"/>
        </w:rPr>
        <w:t>电话号码：</w:t>
      </w:r>
    </w:p>
    <w:p>
      <w:pPr>
        <w:snapToGrid w:val="0"/>
        <w:spacing w:line="560" w:lineRule="exact"/>
        <w:ind w:right="-29" w:rightChars="-14" w:firstLine="640" w:firstLineChars="200"/>
        <w:rPr>
          <w:rFonts w:eastAsia="方正仿宋简体"/>
          <w:color w:val="000000"/>
          <w:kern w:val="0"/>
          <w:sz w:val="32"/>
          <w:szCs w:val="32"/>
        </w:rPr>
      </w:pPr>
      <w:r>
        <w:rPr>
          <w:rFonts w:eastAsia="方正仿宋简体"/>
          <w:color w:val="000000"/>
          <w:kern w:val="0"/>
          <w:sz w:val="32"/>
          <w:szCs w:val="32"/>
        </w:rPr>
        <w:t>传真：</w:t>
      </w:r>
    </w:p>
    <w:p>
      <w:pPr>
        <w:snapToGrid w:val="0"/>
        <w:spacing w:line="560" w:lineRule="exact"/>
        <w:ind w:right="-29" w:rightChars="-14" w:firstLine="640" w:firstLineChars="200"/>
        <w:rPr>
          <w:rFonts w:eastAsia="方正仿宋简体"/>
          <w:color w:val="000000"/>
          <w:kern w:val="0"/>
          <w:sz w:val="32"/>
          <w:szCs w:val="32"/>
        </w:rPr>
      </w:pPr>
      <w:r>
        <w:rPr>
          <w:rFonts w:eastAsia="方正仿宋简体"/>
          <w:color w:val="000000"/>
          <w:kern w:val="0"/>
          <w:sz w:val="32"/>
          <w:szCs w:val="32"/>
        </w:rPr>
        <w:t>电子邮箱：</w:t>
      </w:r>
    </w:p>
    <w:p>
      <w:pPr>
        <w:snapToGrid w:val="0"/>
        <w:spacing w:line="560" w:lineRule="exact"/>
        <w:ind w:right="-29" w:rightChars="-14" w:firstLine="640" w:firstLineChars="200"/>
        <w:rPr>
          <w:rFonts w:eastAsia="方正仿宋简体"/>
          <w:color w:val="000000"/>
          <w:kern w:val="0"/>
          <w:sz w:val="32"/>
          <w:szCs w:val="32"/>
        </w:rPr>
      </w:pPr>
    </w:p>
    <w:p>
      <w:pPr>
        <w:snapToGrid w:val="0"/>
        <w:spacing w:line="560" w:lineRule="exact"/>
        <w:ind w:right="-29" w:rightChars="-14" w:firstLine="640" w:firstLineChars="200"/>
        <w:rPr>
          <w:rFonts w:eastAsia="方正仿宋简体"/>
          <w:color w:val="000000"/>
          <w:kern w:val="0"/>
          <w:sz w:val="32"/>
          <w:szCs w:val="32"/>
        </w:rPr>
      </w:pPr>
      <w:r>
        <w:rPr>
          <w:rFonts w:eastAsia="方正仿宋简体"/>
          <w:color w:val="000000"/>
          <w:kern w:val="0"/>
          <w:sz w:val="32"/>
          <w:szCs w:val="32"/>
        </w:rPr>
        <w:t>一方联系方式发生变更的，应及时以书面方式通知对方，否则需承担由此产生的责任。</w:t>
      </w:r>
    </w:p>
    <w:p>
      <w:pPr>
        <w:snapToGrid w:val="0"/>
        <w:spacing w:line="560" w:lineRule="exact"/>
        <w:ind w:firstLine="640" w:firstLineChars="200"/>
        <w:rPr>
          <w:rFonts w:eastAsia="方正仿宋简体"/>
          <w:color w:val="000000"/>
          <w:kern w:val="0"/>
          <w:sz w:val="32"/>
          <w:szCs w:val="32"/>
        </w:rPr>
      </w:pPr>
      <w:r>
        <w:rPr>
          <w:rFonts w:eastAsia="方正仿宋简体"/>
          <w:color w:val="000000"/>
          <w:kern w:val="0"/>
          <w:sz w:val="32"/>
          <w:szCs w:val="32"/>
        </w:rPr>
        <w:t>第3</w:t>
      </w:r>
      <w:r>
        <w:rPr>
          <w:rFonts w:hint="eastAsia" w:eastAsia="方正仿宋简体"/>
          <w:color w:val="000000"/>
          <w:kern w:val="0"/>
          <w:sz w:val="32"/>
          <w:szCs w:val="32"/>
        </w:rPr>
        <w:t>6</w:t>
      </w:r>
      <w:r>
        <w:rPr>
          <w:rFonts w:eastAsia="方正仿宋简体"/>
          <w:color w:val="000000"/>
          <w:kern w:val="0"/>
          <w:sz w:val="32"/>
          <w:szCs w:val="32"/>
        </w:rPr>
        <w:t>条 本协议作为标的宗地《国有建设用地使用权出让合同》的附件。</w:t>
      </w:r>
    </w:p>
    <w:p>
      <w:pPr>
        <w:snapToGrid w:val="0"/>
        <w:spacing w:line="560" w:lineRule="exact"/>
        <w:ind w:firstLine="640" w:firstLineChars="200"/>
        <w:rPr>
          <w:rFonts w:eastAsia="方正仿宋简体"/>
          <w:color w:val="000000"/>
          <w:kern w:val="0"/>
          <w:sz w:val="32"/>
          <w:szCs w:val="32"/>
        </w:rPr>
      </w:pPr>
      <w:r>
        <w:rPr>
          <w:rFonts w:eastAsia="方正仿宋简体"/>
          <w:color w:val="000000"/>
          <w:kern w:val="0"/>
          <w:sz w:val="32"/>
          <w:szCs w:val="32"/>
        </w:rPr>
        <w:t>第3</w:t>
      </w:r>
      <w:r>
        <w:rPr>
          <w:rFonts w:hint="eastAsia" w:eastAsia="方正仿宋简体"/>
          <w:color w:val="000000"/>
          <w:kern w:val="0"/>
          <w:sz w:val="32"/>
          <w:szCs w:val="32"/>
        </w:rPr>
        <w:t>7</w:t>
      </w:r>
      <w:r>
        <w:rPr>
          <w:rFonts w:eastAsia="方正仿宋简体"/>
          <w:color w:val="000000"/>
          <w:kern w:val="0"/>
          <w:sz w:val="32"/>
          <w:szCs w:val="32"/>
        </w:rPr>
        <w:t>条 本协议未尽事宜，可由双方依法协商一致后另行签订补充协议。</w:t>
      </w:r>
    </w:p>
    <w:p>
      <w:pPr>
        <w:snapToGrid w:val="0"/>
        <w:spacing w:line="560" w:lineRule="exact"/>
        <w:ind w:firstLine="640" w:firstLineChars="200"/>
        <w:rPr>
          <w:rFonts w:eastAsia="方正仿宋简体"/>
          <w:color w:val="000000"/>
          <w:kern w:val="0"/>
          <w:sz w:val="32"/>
          <w:szCs w:val="32"/>
        </w:rPr>
      </w:pPr>
      <w:r>
        <w:rPr>
          <w:rFonts w:eastAsia="方正仿宋简体"/>
          <w:color w:val="000000"/>
          <w:kern w:val="0"/>
          <w:sz w:val="32"/>
          <w:szCs w:val="32"/>
        </w:rPr>
        <w:t>第3</w:t>
      </w:r>
      <w:r>
        <w:rPr>
          <w:rFonts w:hint="eastAsia" w:eastAsia="方正仿宋简体"/>
          <w:color w:val="000000"/>
          <w:kern w:val="0"/>
          <w:sz w:val="32"/>
          <w:szCs w:val="32"/>
        </w:rPr>
        <w:t>8</w:t>
      </w:r>
      <w:r>
        <w:rPr>
          <w:rFonts w:eastAsia="方正仿宋简体"/>
          <w:color w:val="000000"/>
          <w:kern w:val="0"/>
          <w:sz w:val="32"/>
          <w:szCs w:val="32"/>
        </w:rPr>
        <w:t>条 本协议内的条款若与国家住建部的规章不一致，以国家法律法规为准。</w:t>
      </w:r>
    </w:p>
    <w:p>
      <w:pPr>
        <w:snapToGrid w:val="0"/>
        <w:spacing w:line="560" w:lineRule="exact"/>
        <w:ind w:firstLine="640" w:firstLineChars="200"/>
        <w:rPr>
          <w:rFonts w:eastAsia="方正仿宋简体"/>
          <w:color w:val="000000"/>
          <w:kern w:val="0"/>
          <w:sz w:val="32"/>
          <w:szCs w:val="32"/>
        </w:rPr>
      </w:pPr>
      <w:r>
        <w:rPr>
          <w:rFonts w:eastAsia="方正仿宋简体"/>
          <w:color w:val="000000"/>
          <w:kern w:val="0"/>
          <w:sz w:val="32"/>
          <w:szCs w:val="32"/>
        </w:rPr>
        <w:t>第3</w:t>
      </w:r>
      <w:r>
        <w:rPr>
          <w:rFonts w:hint="eastAsia" w:eastAsia="方正仿宋简体"/>
          <w:color w:val="000000"/>
          <w:kern w:val="0"/>
          <w:sz w:val="32"/>
          <w:szCs w:val="32"/>
        </w:rPr>
        <w:t>9</w:t>
      </w:r>
      <w:r>
        <w:rPr>
          <w:rFonts w:eastAsia="方正仿宋简体"/>
          <w:color w:val="000000"/>
          <w:kern w:val="0"/>
          <w:sz w:val="32"/>
          <w:szCs w:val="32"/>
        </w:rPr>
        <w:t>条 本协议经双方签章后生效。</w:t>
      </w:r>
    </w:p>
    <w:p>
      <w:pPr>
        <w:snapToGrid w:val="0"/>
        <w:spacing w:line="560" w:lineRule="exact"/>
        <w:ind w:firstLine="640" w:firstLineChars="200"/>
        <w:rPr>
          <w:rFonts w:eastAsia="方正仿宋简体"/>
          <w:color w:val="000000"/>
          <w:sz w:val="32"/>
          <w:szCs w:val="32"/>
        </w:rPr>
      </w:pPr>
      <w:r>
        <w:rPr>
          <w:rFonts w:eastAsia="方正仿宋简体"/>
          <w:color w:val="000000"/>
          <w:kern w:val="0"/>
          <w:sz w:val="32"/>
          <w:szCs w:val="32"/>
        </w:rPr>
        <w:t>第</w:t>
      </w:r>
      <w:r>
        <w:rPr>
          <w:rFonts w:hint="eastAsia" w:eastAsia="方正仿宋简体"/>
          <w:color w:val="000000"/>
          <w:kern w:val="0"/>
          <w:sz w:val="32"/>
          <w:szCs w:val="32"/>
        </w:rPr>
        <w:t>40</w:t>
      </w:r>
      <w:r>
        <w:rPr>
          <w:rFonts w:eastAsia="方正仿宋简体"/>
          <w:color w:val="000000"/>
          <w:kern w:val="0"/>
          <w:sz w:val="32"/>
          <w:szCs w:val="32"/>
        </w:rPr>
        <w:t>条 本协议一式陆份，甲方执贰份，乙方执贰份，送自然资源主管部门备案存档贰份，均具有同等法律效力。</w:t>
      </w:r>
      <w:r>
        <w:rPr>
          <w:rFonts w:eastAsia="方正仿宋简体"/>
          <w:color w:val="000000"/>
          <w:sz w:val="32"/>
          <w:szCs w:val="32"/>
        </w:rPr>
        <w:t>（以下无正文）</w:t>
      </w:r>
    </w:p>
    <w:p>
      <w:pPr>
        <w:snapToGrid w:val="0"/>
        <w:spacing w:line="560" w:lineRule="exact"/>
        <w:ind w:firstLine="640" w:firstLineChars="200"/>
        <w:rPr>
          <w:rFonts w:eastAsia="方正仿宋简体"/>
          <w:color w:val="000000"/>
          <w:sz w:val="32"/>
          <w:szCs w:val="32"/>
        </w:rPr>
      </w:pPr>
    </w:p>
    <w:p>
      <w:pPr>
        <w:snapToGrid w:val="0"/>
        <w:spacing w:line="560" w:lineRule="exact"/>
        <w:ind w:left="1598" w:leftChars="304" w:hanging="960" w:hangingChars="300"/>
        <w:rPr>
          <w:rFonts w:eastAsia="方正仿宋简体"/>
          <w:color w:val="000000"/>
          <w:sz w:val="32"/>
          <w:szCs w:val="32"/>
        </w:rPr>
      </w:pPr>
      <w:r>
        <w:rPr>
          <w:rFonts w:hint="eastAsia" w:eastAsia="方正仿宋简体"/>
          <w:color w:val="000000"/>
          <w:kern w:val="0"/>
          <w:sz w:val="32"/>
          <w:szCs w:val="32"/>
        </w:rPr>
        <w:t>附件：汕头市自然资源局国有土地使用权挂牌出让公告（汕自然资公〔2024〕</w:t>
      </w:r>
      <w:r>
        <w:rPr>
          <w:rFonts w:hint="eastAsia" w:eastAsia="方正仿宋简体"/>
          <w:color w:val="000000"/>
          <w:kern w:val="0"/>
          <w:sz w:val="32"/>
          <w:szCs w:val="32"/>
          <w:lang w:val="en-US" w:eastAsia="zh-CN"/>
        </w:rPr>
        <w:t>24</w:t>
      </w:r>
      <w:r>
        <w:rPr>
          <w:rFonts w:hint="eastAsia" w:eastAsia="方正仿宋简体"/>
          <w:color w:val="000000"/>
          <w:kern w:val="0"/>
          <w:sz w:val="32"/>
          <w:szCs w:val="32"/>
        </w:rPr>
        <w:t>号）</w:t>
      </w:r>
    </w:p>
    <w:p>
      <w:pPr>
        <w:widowControl/>
        <w:snapToGrid w:val="0"/>
        <w:spacing w:line="560" w:lineRule="exact"/>
        <w:rPr>
          <w:rFonts w:eastAsia="方正仿宋简体"/>
          <w:color w:val="000000"/>
          <w:sz w:val="32"/>
          <w:szCs w:val="32"/>
        </w:rPr>
      </w:pPr>
      <w:r>
        <w:rPr>
          <w:rFonts w:eastAsia="方正仿宋简体"/>
          <w:color w:val="000000"/>
          <w:sz w:val="32"/>
          <w:szCs w:val="32"/>
        </w:rPr>
        <w:br w:type="page"/>
      </w:r>
      <w:bookmarkStart w:id="23" w:name="_GoBack"/>
      <w:bookmarkEnd w:id="23"/>
    </w:p>
    <w:p>
      <w:pPr>
        <w:snapToGrid w:val="0"/>
        <w:spacing w:line="560" w:lineRule="exact"/>
        <w:ind w:firstLine="640" w:firstLineChars="200"/>
        <w:rPr>
          <w:rFonts w:eastAsia="方正仿宋简体"/>
          <w:kern w:val="0"/>
          <w:sz w:val="32"/>
          <w:szCs w:val="32"/>
        </w:rPr>
      </w:pPr>
      <w:r>
        <w:rPr>
          <w:rFonts w:eastAsia="方正仿宋简体"/>
          <w:kern w:val="0"/>
          <w:sz w:val="32"/>
          <w:szCs w:val="32"/>
        </w:rPr>
        <w:t>（本页为《汕头经济特区现代产业用地项目发展监管协议——汕头市东海岸新城津湾F04-02(之一）地块》签章页）</w:t>
      </w: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r>
        <w:rPr>
          <w:rFonts w:eastAsia="方正仿宋简体"/>
          <w:color w:val="000000"/>
          <w:sz w:val="32"/>
          <w:szCs w:val="32"/>
        </w:rPr>
        <w:t>甲方：汕头华侨经济文化合作试验区管理委员会</w:t>
      </w:r>
    </w:p>
    <w:p>
      <w:pPr>
        <w:snapToGrid w:val="0"/>
        <w:spacing w:line="560" w:lineRule="exact"/>
        <w:ind w:firstLine="640" w:firstLineChars="200"/>
        <w:rPr>
          <w:rFonts w:eastAsia="方正仿宋简体"/>
          <w:color w:val="000000"/>
          <w:sz w:val="32"/>
          <w:szCs w:val="32"/>
        </w:rPr>
      </w:pPr>
      <w:r>
        <w:rPr>
          <w:rFonts w:eastAsia="方正仿宋简体"/>
          <w:color w:val="000000"/>
          <w:sz w:val="32"/>
          <w:szCs w:val="32"/>
        </w:rPr>
        <w:t>（盖章）</w:t>
      </w:r>
    </w:p>
    <w:p>
      <w:pPr>
        <w:snapToGrid w:val="0"/>
        <w:spacing w:line="560" w:lineRule="exact"/>
        <w:ind w:firstLine="640" w:firstLineChars="200"/>
        <w:rPr>
          <w:rFonts w:eastAsia="方正仿宋简体"/>
          <w:color w:val="000000"/>
          <w:sz w:val="32"/>
          <w:szCs w:val="32"/>
        </w:rPr>
      </w:pPr>
      <w:r>
        <w:rPr>
          <w:rFonts w:eastAsia="方正仿宋简体"/>
          <w:color w:val="000000"/>
          <w:sz w:val="32"/>
          <w:szCs w:val="32"/>
        </w:rPr>
        <w:t>法定代表人（授权代表人）：</w:t>
      </w: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p>
    <w:p>
      <w:pPr>
        <w:snapToGrid w:val="0"/>
        <w:spacing w:line="560" w:lineRule="exact"/>
        <w:ind w:firstLine="1280" w:firstLineChars="400"/>
        <w:rPr>
          <w:rFonts w:eastAsia="方正仿宋简体"/>
          <w:color w:val="000000"/>
          <w:sz w:val="32"/>
          <w:szCs w:val="32"/>
        </w:rPr>
      </w:pPr>
      <w:r>
        <w:rPr>
          <w:rFonts w:eastAsia="方正仿宋简体"/>
          <w:color w:val="000000"/>
          <w:sz w:val="32"/>
          <w:szCs w:val="32"/>
        </w:rPr>
        <w:t>年    月     日</w:t>
      </w: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r>
        <w:rPr>
          <w:rFonts w:eastAsia="方正仿宋简体"/>
          <w:color w:val="000000"/>
          <w:sz w:val="32"/>
          <w:szCs w:val="32"/>
        </w:rPr>
        <w:t xml:space="preserve">乙方： </w:t>
      </w:r>
    </w:p>
    <w:p>
      <w:pPr>
        <w:snapToGrid w:val="0"/>
        <w:spacing w:line="560" w:lineRule="exact"/>
        <w:ind w:firstLine="640" w:firstLineChars="200"/>
        <w:rPr>
          <w:rFonts w:eastAsia="方正仿宋简体"/>
          <w:color w:val="000000"/>
          <w:sz w:val="32"/>
          <w:szCs w:val="32"/>
        </w:rPr>
      </w:pPr>
      <w:r>
        <w:rPr>
          <w:rFonts w:eastAsia="方正仿宋简体"/>
          <w:color w:val="000000"/>
          <w:sz w:val="32"/>
          <w:szCs w:val="32"/>
        </w:rPr>
        <w:t>（盖章）</w:t>
      </w:r>
    </w:p>
    <w:p>
      <w:pPr>
        <w:snapToGrid w:val="0"/>
        <w:spacing w:line="560" w:lineRule="exact"/>
        <w:ind w:firstLine="640" w:firstLineChars="200"/>
        <w:rPr>
          <w:rFonts w:eastAsia="方正仿宋简体"/>
          <w:color w:val="000000"/>
          <w:sz w:val="32"/>
          <w:szCs w:val="32"/>
        </w:rPr>
      </w:pPr>
      <w:r>
        <w:rPr>
          <w:rFonts w:eastAsia="方正仿宋简体"/>
          <w:color w:val="000000"/>
          <w:sz w:val="32"/>
          <w:szCs w:val="32"/>
        </w:rPr>
        <w:t>法定代表人（授权代表人）：</w:t>
      </w:r>
    </w:p>
    <w:p>
      <w:pPr>
        <w:snapToGrid w:val="0"/>
        <w:spacing w:line="560" w:lineRule="exact"/>
        <w:ind w:firstLine="640" w:firstLineChars="200"/>
        <w:rPr>
          <w:rFonts w:eastAsia="方正仿宋简体"/>
          <w:color w:val="000000"/>
          <w:sz w:val="32"/>
          <w:szCs w:val="32"/>
        </w:rPr>
      </w:pPr>
    </w:p>
    <w:p>
      <w:pPr>
        <w:snapToGrid w:val="0"/>
        <w:spacing w:line="560" w:lineRule="exact"/>
        <w:ind w:firstLine="640" w:firstLineChars="200"/>
        <w:rPr>
          <w:rFonts w:eastAsia="方正仿宋简体"/>
          <w:color w:val="000000"/>
          <w:sz w:val="32"/>
          <w:szCs w:val="32"/>
        </w:rPr>
      </w:pPr>
    </w:p>
    <w:p>
      <w:pPr>
        <w:snapToGrid w:val="0"/>
        <w:spacing w:line="560" w:lineRule="exact"/>
        <w:ind w:firstLine="1280" w:firstLineChars="400"/>
        <w:rPr>
          <w:rFonts w:eastAsia="方正仿宋简体"/>
          <w:color w:val="000000"/>
          <w:sz w:val="32"/>
          <w:szCs w:val="32"/>
        </w:rPr>
      </w:pPr>
      <w:r>
        <w:rPr>
          <w:rFonts w:eastAsia="方正仿宋简体"/>
          <w:color w:val="000000"/>
          <w:sz w:val="32"/>
          <w:szCs w:val="32"/>
        </w:rPr>
        <w:t>年     月     日</w:t>
      </w:r>
    </w:p>
    <w:sectPr>
      <w:footerReference r:id="rId7" w:type="default"/>
      <w:pgSz w:w="11906" w:h="16838"/>
      <w:pgMar w:top="1985" w:right="1474" w:bottom="1418" w:left="147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Cambria">
    <w:altName w:val="Noto Sans Syriac Eastern"/>
    <w:panose1 w:val="02040503050406030204"/>
    <w:charset w:val="00"/>
    <w:family w:val="roman"/>
    <w:pitch w:val="default"/>
    <w:sig w:usb0="00000000" w:usb1="00000000" w:usb2="02000000" w:usb3="00000000" w:csb0="0000019F" w:csb1="00000000"/>
  </w:font>
  <w:font w:name="方正小标宋_GBK">
    <w:panose1 w:val="02000000000000000000"/>
    <w:charset w:val="86"/>
    <w:family w:val="script"/>
    <w:pitch w:val="default"/>
    <w:sig w:usb0="00000001" w:usb1="08000000" w:usb2="00000000" w:usb3="00000000" w:csb0="00040000" w:csb1="00000000"/>
  </w:font>
  <w:font w:name="方正仿宋简体">
    <w:altName w:val="方正仿宋_GBK"/>
    <w:panose1 w:val="02010601030101010101"/>
    <w:charset w:val="86"/>
    <w:family w:val="auto"/>
    <w:pitch w:val="default"/>
    <w:sig w:usb0="00000000" w:usb1="00000000" w:usb2="00000010" w:usb3="00000000" w:csb0="00040000" w:csb1="00000000"/>
  </w:font>
  <w:font w:name="Cambria Math">
    <w:altName w:val="DejaVu Math TeX Gyre"/>
    <w:panose1 w:val="02040503050406030204"/>
    <w:charset w:val="00"/>
    <w:family w:val="roman"/>
    <w:pitch w:val="default"/>
    <w:sig w:usb0="00000000" w:usb1="00000000" w:usb2="02000000"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AnWxrOFQIAABkEAAAOAAAAAAAAAAEAIAAAADUBAABkcnMvZTJvRG9jLnhtbFBLBQYAAAAABgAG&#10;AFkBAAC8BQ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BYAAABkcnMvUEsBAhQAFAAAAAgAh07iQLNJ&#10;WO7QAAAABQEAAA8AAAAAAAAAAQAgAAAAOAAAAGRycy9kb3ducmV2LnhtbFBLAQIUABQAAAAIAIdO&#10;4kC/q+O8FQIAABkEAAAOAAAAAAAAAAEAIAAAADUBAABkcnMvZTJvRG9jLnhtbFBLBQYAAAAABgAG&#10;AFkBAAC8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WAAAAZHJzL1BLAQIUABQAAAAIAIdO4kCz&#10;SVju0AAAAAUBAAAPAAAAAAAAAAEAIAAAADgAAABkcnMvZG93bnJldi54bWxQSwECFAAUAAAACACH&#10;TuJACAZkJBYCAAAZBAAADgAAAAAAAAABACAAAAA1AQAAZHJzL2Uyb0RvYy54bWxQSwUGAAAAAAYA&#10;BgBZAQAAvQU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16</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jc w:val="center"/>
                          </w:pPr>
                        </w:p>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5"/>
                      <w:jc w:val="center"/>
                    </w:pPr>
                  </w:p>
                  <w:p/>
                </w:txbxContent>
              </v:textbox>
            </v:shape>
          </w:pict>
        </mc:Fallback>
      </mc:AlternateConten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NmNGQxZjU5ZDQyNDJlMGVmODgxY2U3ZWI3MGMwMzIifQ=="/>
  </w:docVars>
  <w:rsids>
    <w:rsidRoot w:val="0006078B"/>
    <w:rsid w:val="0006078B"/>
    <w:rsid w:val="00115732"/>
    <w:rsid w:val="0048077A"/>
    <w:rsid w:val="005A0928"/>
    <w:rsid w:val="009A5193"/>
    <w:rsid w:val="02255531"/>
    <w:rsid w:val="17A27073"/>
    <w:rsid w:val="20133693"/>
    <w:rsid w:val="21B300CF"/>
    <w:rsid w:val="22E3669D"/>
    <w:rsid w:val="22F62727"/>
    <w:rsid w:val="263912CA"/>
    <w:rsid w:val="337C47C4"/>
    <w:rsid w:val="38376F0C"/>
    <w:rsid w:val="3D1C2F81"/>
    <w:rsid w:val="42815953"/>
    <w:rsid w:val="489949B6"/>
    <w:rsid w:val="4CE4720A"/>
    <w:rsid w:val="4E1753BE"/>
    <w:rsid w:val="58AE5134"/>
    <w:rsid w:val="5976568E"/>
    <w:rsid w:val="613F0A5C"/>
    <w:rsid w:val="68282249"/>
    <w:rsid w:val="6ABA73A5"/>
    <w:rsid w:val="74424693"/>
    <w:rsid w:val="75D4756D"/>
    <w:rsid w:val="7A1856CD"/>
    <w:rsid w:val="7ED8309D"/>
    <w:rsid w:val="D9FBC120"/>
    <w:rsid w:val="DCFB2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9"/>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qFormat/>
    <w:uiPriority w:val="39"/>
    <w:pPr>
      <w:widowControl/>
      <w:spacing w:after="100" w:line="259" w:lineRule="auto"/>
      <w:ind w:left="440"/>
      <w:jc w:val="left"/>
    </w:pPr>
    <w:rPr>
      <w:rFonts w:ascii="Calibri" w:hAnsi="Calibri"/>
      <w:kern w:val="0"/>
      <w:sz w:val="22"/>
    </w:rPr>
  </w:style>
  <w:style w:type="paragraph" w:styleId="4">
    <w:name w:val="Balloon Text"/>
    <w:basedOn w:val="1"/>
    <w:link w:val="17"/>
    <w:qFormat/>
    <w:uiPriority w:val="0"/>
    <w:rPr>
      <w:sz w:val="18"/>
      <w:szCs w:val="18"/>
    </w:rPr>
  </w:style>
  <w:style w:type="paragraph" w:styleId="5">
    <w:name w:val="footer"/>
    <w:basedOn w:val="1"/>
    <w:link w:val="14"/>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pPr>
      <w:widowControl/>
      <w:spacing w:after="100" w:line="259" w:lineRule="auto"/>
      <w:jc w:val="left"/>
    </w:pPr>
    <w:rPr>
      <w:rFonts w:ascii="Calibri" w:hAnsi="Calibri"/>
      <w:kern w:val="0"/>
      <w:sz w:val="22"/>
    </w:rPr>
  </w:style>
  <w:style w:type="paragraph" w:styleId="8">
    <w:name w:val="toc 2"/>
    <w:basedOn w:val="1"/>
    <w:next w:val="1"/>
    <w:qFormat/>
    <w:uiPriority w:val="39"/>
    <w:pPr>
      <w:widowControl/>
      <w:spacing w:after="100" w:line="259" w:lineRule="auto"/>
      <w:ind w:left="220"/>
      <w:jc w:val="left"/>
    </w:pPr>
    <w:rPr>
      <w:rFonts w:ascii="Calibri" w:hAnsi="Calibri"/>
      <w:kern w:val="0"/>
      <w:sz w:val="22"/>
    </w:rPr>
  </w:style>
  <w:style w:type="paragraph" w:styleId="9">
    <w:name w:val="Title"/>
    <w:basedOn w:val="1"/>
    <w:next w:val="1"/>
    <w:link w:val="18"/>
    <w:qFormat/>
    <w:uiPriority w:val="0"/>
    <w:pPr>
      <w:spacing w:before="240" w:after="60"/>
      <w:jc w:val="center"/>
      <w:outlineLvl w:val="0"/>
    </w:pPr>
    <w:rPr>
      <w:rFonts w:ascii="Calibri Light" w:hAnsi="Calibri Light" w:cs="宋体"/>
      <w:b/>
      <w:bCs/>
      <w:sz w:val="32"/>
      <w:szCs w:val="32"/>
    </w:rPr>
  </w:style>
  <w:style w:type="character" w:styleId="12">
    <w:name w:val="page number"/>
    <w:basedOn w:val="11"/>
    <w:qFormat/>
    <w:uiPriority w:val="0"/>
  </w:style>
  <w:style w:type="character" w:styleId="13">
    <w:name w:val="Hyperlink"/>
    <w:basedOn w:val="11"/>
    <w:qFormat/>
    <w:uiPriority w:val="99"/>
    <w:rPr>
      <w:color w:val="0000FF"/>
      <w:u w:val="single"/>
    </w:rPr>
  </w:style>
  <w:style w:type="character" w:customStyle="1" w:styleId="14">
    <w:name w:val="页脚 字符"/>
    <w:basedOn w:val="11"/>
    <w:link w:val="5"/>
    <w:qFormat/>
    <w:uiPriority w:val="99"/>
    <w:rPr>
      <w:rFonts w:eastAsia="宋体"/>
      <w:kern w:val="2"/>
      <w:sz w:val="18"/>
      <w:szCs w:val="18"/>
      <w:lang w:val="en-US" w:eastAsia="zh-CN" w:bidi="ar-SA"/>
    </w:rPr>
  </w:style>
  <w:style w:type="paragraph" w:customStyle="1" w:styleId="15">
    <w:name w:val="默认段落字体 Para Char Char Char Char Char Char Char"/>
    <w:basedOn w:val="1"/>
    <w:qFormat/>
    <w:uiPriority w:val="0"/>
    <w:pPr>
      <w:adjustRightInd w:val="0"/>
      <w:spacing w:line="360" w:lineRule="auto"/>
      <w:ind w:left="200" w:hanging="200" w:hangingChars="200"/>
    </w:pPr>
    <w:rPr>
      <w:kern w:val="0"/>
      <w:sz w:val="24"/>
      <w:szCs w:val="20"/>
    </w:rPr>
  </w:style>
  <w:style w:type="paragraph" w:customStyle="1" w:styleId="16">
    <w:name w:val="p0"/>
    <w:basedOn w:val="1"/>
    <w:qFormat/>
    <w:uiPriority w:val="0"/>
    <w:pPr>
      <w:widowControl/>
    </w:pPr>
    <w:rPr>
      <w:rFonts w:ascii="Cambria" w:hAnsi="Cambria" w:cs="宋体"/>
      <w:kern w:val="0"/>
      <w:sz w:val="24"/>
    </w:rPr>
  </w:style>
  <w:style w:type="character" w:customStyle="1" w:styleId="17">
    <w:name w:val="批注框文本 字符"/>
    <w:basedOn w:val="11"/>
    <w:link w:val="4"/>
    <w:qFormat/>
    <w:uiPriority w:val="0"/>
    <w:rPr>
      <w:kern w:val="2"/>
      <w:sz w:val="18"/>
      <w:szCs w:val="18"/>
    </w:rPr>
  </w:style>
  <w:style w:type="character" w:customStyle="1" w:styleId="18">
    <w:name w:val="标题 字符"/>
    <w:basedOn w:val="11"/>
    <w:link w:val="9"/>
    <w:qFormat/>
    <w:uiPriority w:val="0"/>
    <w:rPr>
      <w:rFonts w:ascii="Calibri Light" w:hAnsi="Calibri Light" w:eastAsia="宋体" w:cs="宋体"/>
      <w:b/>
      <w:bCs/>
      <w:kern w:val="2"/>
      <w:sz w:val="32"/>
      <w:szCs w:val="32"/>
    </w:rPr>
  </w:style>
  <w:style w:type="character" w:customStyle="1" w:styleId="19">
    <w:name w:val="标题 1 字符"/>
    <w:basedOn w:val="11"/>
    <w:link w:val="2"/>
    <w:qFormat/>
    <w:uiPriority w:val="0"/>
    <w:rPr>
      <w:b/>
      <w:bCs/>
      <w:kern w:val="44"/>
      <w:sz w:val="44"/>
      <w:szCs w:val="44"/>
    </w:rPr>
  </w:style>
  <w:style w:type="paragraph" w:customStyle="1" w:styleId="20">
    <w:name w:val="TOC Heading_757ecac6-c08e-4cce-980e-a25cb4d5b5bd"/>
    <w:basedOn w:val="2"/>
    <w:next w:val="1"/>
    <w:qFormat/>
    <w:uiPriority w:val="39"/>
    <w:pPr>
      <w:widowControl/>
      <w:spacing w:before="240" w:after="0" w:line="259" w:lineRule="auto"/>
      <w:jc w:val="left"/>
      <w:outlineLvl w:val="9"/>
    </w:pPr>
    <w:rPr>
      <w:rFonts w:ascii="Calibri Light" w:hAnsi="Calibri Light" w:cs="宋体"/>
      <w:b w:val="0"/>
      <w:bCs w:val="0"/>
      <w:color w:val="2E75B6"/>
      <w:kern w:val="0"/>
      <w:sz w:val="32"/>
      <w:szCs w:val="32"/>
    </w:rPr>
  </w:style>
  <w:style w:type="paragraph" w:customStyle="1" w:styleId="21">
    <w:name w:val="修订1"/>
    <w:hidden/>
    <w:unhideWhenUsed/>
    <w:qFormat/>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1127</Words>
  <Characters>6429</Characters>
  <Lines>53</Lines>
  <Paragraphs>15</Paragraphs>
  <TotalTime>52</TotalTime>
  <ScaleCrop>false</ScaleCrop>
  <LinksUpToDate>false</LinksUpToDate>
  <CharactersWithSpaces>7541</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2023-12-04T08:40:00Z</dcterms:created>
  <dc:creator>NewHT</dc:creator>
  <cp:lastModifiedBy>user</cp:lastModifiedBy>
  <cp:lastPrinted>2024-04-28T11:45:00Z</cp:lastPrinted>
  <dcterms:modified xsi:type="dcterms:W3CDTF">2024-06-27T14:56:22Z</dcterms:modified>
  <dc:title>汕头经济特区现代产业用地</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CA124EF24ED84D958BB6A0F1DD0C792E_13</vt:lpwstr>
  </property>
</Properties>
</file>