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jc w:val="center"/>
        <w:rPr>
          <w:rFonts w:hint="eastAsia" w:ascii="黑体" w:hAnsi="黑体" w:eastAsia="黑体"/>
          <w:sz w:val="44"/>
          <w:szCs w:val="44"/>
          <w:lang w:eastAsia="zh-CN"/>
        </w:rPr>
      </w:pPr>
      <w:r>
        <w:rPr>
          <w:rFonts w:hint="eastAsia" w:ascii="黑体" w:hAnsi="黑体" w:eastAsia="黑体"/>
          <w:sz w:val="44"/>
          <w:szCs w:val="44"/>
        </w:rPr>
        <w:t>关于加强危险房屋管理的通告</w:t>
      </w:r>
    </w:p>
    <w:p>
      <w:pPr>
        <w:rPr>
          <w:rFonts w:ascii="仿宋" w:hAnsi="仿宋" w:eastAsia="仿宋"/>
          <w:sz w:val="36"/>
          <w:szCs w:val="36"/>
        </w:rPr>
      </w:pPr>
    </w:p>
    <w:p>
      <w:pPr>
        <w:ind w:firstLine="627" w:firstLineChars="196"/>
        <w:rPr>
          <w:rFonts w:ascii="仿宋" w:hAnsi="仿宋" w:eastAsia="仿宋"/>
          <w:sz w:val="32"/>
          <w:szCs w:val="32"/>
        </w:rPr>
      </w:pPr>
      <w:r>
        <w:rPr>
          <w:rFonts w:hint="eastAsia" w:ascii="仿宋" w:hAnsi="仿宋" w:eastAsia="仿宋"/>
          <w:sz w:val="32"/>
          <w:szCs w:val="32"/>
        </w:rPr>
        <w:t>为进一步加强我市危险房屋安全管理，保障人民群众生命财产安全，根据《汕头经济特区房屋</w:t>
      </w:r>
      <w:bookmarkStart w:id="0" w:name="_GoBack"/>
      <w:bookmarkEnd w:id="0"/>
      <w:r>
        <w:rPr>
          <w:rFonts w:hint="eastAsia" w:ascii="仿宋" w:hAnsi="仿宋" w:eastAsia="仿宋"/>
          <w:sz w:val="32"/>
          <w:szCs w:val="32"/>
        </w:rPr>
        <w:t>安全管理条例》等规定，现就有关事项通告如下：</w:t>
      </w:r>
    </w:p>
    <w:p>
      <w:pPr>
        <w:ind w:firstLine="627" w:firstLineChars="196"/>
        <w:rPr>
          <w:rFonts w:ascii="仿宋" w:hAnsi="仿宋" w:eastAsia="仿宋"/>
          <w:sz w:val="32"/>
          <w:szCs w:val="32"/>
        </w:rPr>
      </w:pPr>
      <w:r>
        <w:rPr>
          <w:rFonts w:hint="eastAsia" w:ascii="仿宋" w:hAnsi="仿宋" w:eastAsia="仿宋"/>
          <w:sz w:val="32"/>
          <w:szCs w:val="32"/>
        </w:rPr>
        <w:t>一、房屋产权人是房屋的安全责任人；产权人下落不明的，代管人是安全责任人；没有代管人的，使用人是安全责任人。由住房和城乡建设行政管理部门管理的直管公房，住房和城乡建设行政管理部门为安全责任人；由其他单位经营管理的公房，其单位为房屋安全责任人。</w:t>
      </w:r>
    </w:p>
    <w:p>
      <w:pPr>
        <w:ind w:firstLine="627" w:firstLineChars="196"/>
        <w:rPr>
          <w:rFonts w:ascii="仿宋" w:hAnsi="仿宋" w:eastAsia="仿宋"/>
          <w:sz w:val="32"/>
          <w:szCs w:val="32"/>
        </w:rPr>
      </w:pPr>
      <w:r>
        <w:rPr>
          <w:rFonts w:hint="eastAsia" w:ascii="仿宋" w:hAnsi="仿宋" w:eastAsia="仿宋"/>
          <w:sz w:val="32"/>
          <w:szCs w:val="32"/>
        </w:rPr>
        <w:t>房屋安全责任人应当定期对其房屋进行安全检查，在台风、暴雨、汛期季节前，做好房屋排险解危的各项准备；发生房屋险情时，及时采取排险解危措施。</w:t>
      </w:r>
    </w:p>
    <w:p>
      <w:pPr>
        <w:ind w:firstLine="627" w:firstLineChars="196"/>
        <w:rPr>
          <w:rFonts w:ascii="仿宋" w:hAnsi="仿宋" w:eastAsia="仿宋"/>
          <w:sz w:val="32"/>
          <w:szCs w:val="32"/>
        </w:rPr>
      </w:pPr>
      <w:r>
        <w:rPr>
          <w:rFonts w:hint="eastAsia" w:ascii="仿宋" w:hAnsi="仿宋" w:eastAsia="仿宋"/>
          <w:sz w:val="32"/>
          <w:szCs w:val="32"/>
        </w:rPr>
        <w:t>房屋安全责任人应当定期对其房屋安装的空调外机支架和阳台罩进行安全检查，做好空调外机支架和阳台罩的治理工作。</w:t>
      </w:r>
    </w:p>
    <w:p>
      <w:pPr>
        <w:ind w:firstLine="627" w:firstLineChars="196"/>
        <w:rPr>
          <w:rFonts w:ascii="仿宋" w:hAnsi="仿宋" w:eastAsia="仿宋"/>
          <w:sz w:val="32"/>
          <w:szCs w:val="32"/>
        </w:rPr>
      </w:pPr>
      <w:r>
        <w:rPr>
          <w:rFonts w:hint="eastAsia" w:ascii="仿宋" w:hAnsi="仿宋" w:eastAsia="仿宋"/>
          <w:sz w:val="32"/>
          <w:szCs w:val="32"/>
        </w:rPr>
        <w:t>二、房屋安全责任人发现房屋存在安全隐患时，应及时委托房屋安全鉴定机构进行房屋安全鉴定，并按鉴定文书提出的处理建议采取加固或者修缮治理等排险解危措施。</w:t>
      </w:r>
    </w:p>
    <w:p>
      <w:pPr>
        <w:ind w:firstLine="627" w:firstLineChars="196"/>
        <w:rPr>
          <w:rFonts w:ascii="仿宋" w:hAnsi="仿宋" w:eastAsia="仿宋"/>
          <w:sz w:val="32"/>
          <w:szCs w:val="32"/>
        </w:rPr>
      </w:pPr>
      <w:r>
        <w:rPr>
          <w:rFonts w:hint="eastAsia" w:ascii="仿宋" w:hAnsi="仿宋" w:eastAsia="仿宋"/>
          <w:sz w:val="32"/>
          <w:szCs w:val="32"/>
        </w:rPr>
        <w:t>共同共有的房屋，由共有人按房屋产权比例承担责任，共同治理。</w:t>
      </w:r>
    </w:p>
    <w:p>
      <w:pPr>
        <w:ind w:firstLine="627" w:firstLineChars="196"/>
        <w:rPr>
          <w:rFonts w:ascii="仿宋" w:hAnsi="仿宋" w:eastAsia="仿宋"/>
          <w:sz w:val="32"/>
          <w:szCs w:val="32"/>
        </w:rPr>
      </w:pPr>
      <w:r>
        <w:rPr>
          <w:rFonts w:hint="eastAsia" w:ascii="仿宋" w:hAnsi="仿宋" w:eastAsia="仿宋"/>
          <w:sz w:val="32"/>
          <w:szCs w:val="32"/>
        </w:rPr>
        <w:t>三、经鉴定为危险房屋的，房屋安全责任人应当及时修缮治理，危险房屋所在地的区（县）房屋安全行政主管部门应当督促和指导房屋安全责任人落实危险房屋治理措施。</w:t>
      </w:r>
    </w:p>
    <w:p>
      <w:pPr>
        <w:ind w:firstLine="627" w:firstLineChars="196"/>
        <w:rPr>
          <w:rFonts w:ascii="仿宋" w:hAnsi="仿宋" w:eastAsia="仿宋"/>
          <w:sz w:val="32"/>
          <w:szCs w:val="32"/>
        </w:rPr>
      </w:pPr>
      <w:r>
        <w:rPr>
          <w:rFonts w:hint="eastAsia" w:ascii="仿宋" w:hAnsi="仿宋" w:eastAsia="仿宋"/>
          <w:sz w:val="32"/>
          <w:szCs w:val="32"/>
        </w:rPr>
        <w:t>房屋安全责任人拒不治理或者不及时治理危险房屋，危及公共安全的，区（县）人民政府应当组织区（县）房屋安全行政主管部门和镇人民政府、街道办事处代为治理，所需治理费用由房屋安全责任人承担。</w:t>
      </w:r>
    </w:p>
    <w:p>
      <w:pPr>
        <w:ind w:firstLine="627" w:firstLineChars="196"/>
        <w:rPr>
          <w:rFonts w:ascii="仿宋" w:hAnsi="仿宋" w:eastAsia="仿宋"/>
          <w:sz w:val="32"/>
          <w:szCs w:val="32"/>
        </w:rPr>
      </w:pPr>
      <w:r>
        <w:rPr>
          <w:rFonts w:hint="eastAsia" w:ascii="仿宋" w:hAnsi="仿宋" w:eastAsia="仿宋"/>
          <w:sz w:val="32"/>
          <w:szCs w:val="32"/>
        </w:rPr>
        <w:t>住房和城乡建设行政管理部门应当对直管公房危险房屋设立警示标识。区（县）人民政府应当组织区（县）房屋安全行政主管部门和镇人民政府、街道办事处对其他危险房屋设立警示标识，并结合实际对危险房屋区域采取全封闭或半封闭措施，禁止（或限制）车辆、人员通过。</w:t>
      </w:r>
    </w:p>
    <w:p>
      <w:pPr>
        <w:ind w:firstLine="627" w:firstLineChars="196"/>
        <w:rPr>
          <w:rFonts w:ascii="仿宋" w:hAnsi="仿宋" w:eastAsia="仿宋"/>
          <w:sz w:val="32"/>
          <w:szCs w:val="32"/>
        </w:rPr>
      </w:pPr>
      <w:r>
        <w:rPr>
          <w:rFonts w:hint="eastAsia" w:ascii="仿宋" w:hAnsi="仿宋" w:eastAsia="仿宋"/>
          <w:sz w:val="32"/>
          <w:szCs w:val="32"/>
        </w:rPr>
        <w:t>四、对危及公共安全且长期找不到产权人及代理人的危险房屋，区（县）房屋安全行政主管部门应当会同镇人民政府、街道办事处经证据保全后，采取措施解除险情。</w:t>
      </w:r>
    </w:p>
    <w:p>
      <w:pPr>
        <w:ind w:firstLine="627" w:firstLineChars="196"/>
        <w:rPr>
          <w:rFonts w:ascii="仿宋" w:hAnsi="仿宋" w:eastAsia="仿宋"/>
          <w:sz w:val="32"/>
          <w:szCs w:val="32"/>
        </w:rPr>
      </w:pPr>
      <w:r>
        <w:rPr>
          <w:rFonts w:hint="eastAsia" w:ascii="仿宋" w:hAnsi="仿宋" w:eastAsia="仿宋"/>
          <w:sz w:val="32"/>
          <w:szCs w:val="32"/>
        </w:rPr>
        <w:t>五、异产毗连危险房屋的房屋安全责任人应当按照国家有关异产毗连房屋的有关规定，共同履行治理责任。</w:t>
      </w:r>
    </w:p>
    <w:p>
      <w:pPr>
        <w:ind w:firstLine="627" w:firstLineChars="196"/>
        <w:rPr>
          <w:rFonts w:ascii="仿宋" w:hAnsi="仿宋" w:eastAsia="仿宋"/>
          <w:sz w:val="32"/>
          <w:szCs w:val="32"/>
        </w:rPr>
      </w:pPr>
      <w:r>
        <w:rPr>
          <w:rFonts w:hint="eastAsia" w:ascii="仿宋" w:hAnsi="仿宋" w:eastAsia="仿宋"/>
          <w:sz w:val="32"/>
          <w:szCs w:val="32"/>
        </w:rPr>
        <w:t>六、房屋安全责任人对危险房屋进行治理时，有关部门和单位应当按照各自职责，给予支持配合。</w:t>
      </w:r>
    </w:p>
    <w:p>
      <w:pPr>
        <w:ind w:firstLine="627" w:firstLineChars="196"/>
        <w:rPr>
          <w:rFonts w:ascii="仿宋" w:hAnsi="仿宋" w:eastAsia="仿宋"/>
          <w:sz w:val="32"/>
          <w:szCs w:val="32"/>
        </w:rPr>
      </w:pPr>
      <w:r>
        <w:rPr>
          <w:rFonts w:hint="eastAsia" w:ascii="仿宋" w:hAnsi="仿宋" w:eastAsia="仿宋"/>
          <w:sz w:val="32"/>
          <w:szCs w:val="32"/>
        </w:rPr>
        <w:t>房屋使用人不得阻碍房屋安全责任人对危险房屋采取排险解危措施，需要撤离的，应当予以配合并及时撤离。房屋危险解除后可以继续使用，房屋使用人要求回迁的，房屋安全责任人应当予以配合。</w:t>
      </w:r>
    </w:p>
    <w:p>
      <w:pPr>
        <w:ind w:firstLine="627" w:firstLineChars="196"/>
        <w:rPr>
          <w:rFonts w:ascii="仿宋" w:hAnsi="仿宋" w:eastAsia="仿宋"/>
          <w:sz w:val="32"/>
          <w:szCs w:val="32"/>
        </w:rPr>
      </w:pPr>
      <w:r>
        <w:rPr>
          <w:rFonts w:hint="eastAsia" w:ascii="仿宋" w:hAnsi="仿宋" w:eastAsia="仿宋"/>
          <w:sz w:val="32"/>
          <w:szCs w:val="32"/>
        </w:rPr>
        <w:t>七、遭遇台风、暴雨、地震等自然灾害或者爆炸、火灾等事故导致房屋出现危险时，房屋内的居住人员应当立即撤离；无法自行撤离或者拒不撤离的，市、区（县）人民政府应当立即采取应急处置措施，组织转移、疏散、撤离并予以妥善安置。</w:t>
      </w:r>
    </w:p>
    <w:p>
      <w:pPr>
        <w:ind w:firstLine="627" w:firstLineChars="196"/>
        <w:rPr>
          <w:rFonts w:ascii="仿宋" w:hAnsi="仿宋" w:eastAsia="仿宋"/>
          <w:sz w:val="32"/>
          <w:szCs w:val="32"/>
        </w:rPr>
      </w:pPr>
      <w:r>
        <w:rPr>
          <w:rFonts w:hint="eastAsia" w:ascii="仿宋" w:hAnsi="仿宋" w:eastAsia="仿宋"/>
          <w:sz w:val="32"/>
          <w:szCs w:val="32"/>
        </w:rPr>
        <w:t>八、房屋出现险情，房屋安全责任人应当立即撤离，并采取通知四邻、做好警戒、报警等相应措施，确保安全。</w:t>
      </w:r>
    </w:p>
    <w:p>
      <w:pPr>
        <w:ind w:firstLine="627" w:firstLineChars="196"/>
        <w:rPr>
          <w:rFonts w:ascii="仿宋" w:hAnsi="仿宋" w:eastAsia="仿宋"/>
          <w:sz w:val="32"/>
          <w:szCs w:val="32"/>
        </w:rPr>
      </w:pPr>
      <w:r>
        <w:rPr>
          <w:rFonts w:hint="eastAsia" w:ascii="仿宋" w:hAnsi="仿宋" w:eastAsia="仿宋"/>
          <w:sz w:val="32"/>
          <w:szCs w:val="32"/>
        </w:rPr>
        <w:t>九、直管公房、侨托房和私产房屋的抢险工作，由所在地区（县）人民政府统一组织指挥，房产、侨务、公安、司法、镇人民政府（街道办事处）、社区村（居）民委员会等有关部门、单位积极配合。</w:t>
      </w:r>
    </w:p>
    <w:p>
      <w:pPr>
        <w:ind w:firstLine="627" w:firstLineChars="196"/>
        <w:rPr>
          <w:rFonts w:ascii="仿宋" w:hAnsi="仿宋" w:eastAsia="仿宋"/>
          <w:sz w:val="32"/>
          <w:szCs w:val="32"/>
        </w:rPr>
      </w:pPr>
      <w:r>
        <w:rPr>
          <w:rFonts w:hint="eastAsia" w:ascii="仿宋" w:hAnsi="仿宋" w:eastAsia="仿宋"/>
          <w:sz w:val="32"/>
          <w:szCs w:val="32"/>
        </w:rPr>
        <w:t>单位自管的危险房屋的抢险工作，由各单位自行负责。</w:t>
      </w:r>
    </w:p>
    <w:p>
      <w:pPr>
        <w:ind w:firstLine="627" w:firstLineChars="196"/>
        <w:rPr>
          <w:rFonts w:ascii="仿宋" w:hAnsi="仿宋" w:eastAsia="仿宋"/>
          <w:sz w:val="32"/>
          <w:szCs w:val="32"/>
        </w:rPr>
      </w:pPr>
      <w:r>
        <w:rPr>
          <w:rFonts w:hint="eastAsia" w:ascii="仿宋" w:hAnsi="仿宋" w:eastAsia="仿宋"/>
          <w:sz w:val="32"/>
          <w:szCs w:val="32"/>
        </w:rPr>
        <w:t>十、设置在危险房屋及其附属物上的广告牌、水箱、水池、铁塔，供气、供电、通讯线路的悬挂、支立物等设施、设备，对危险房屋治理造成妨碍时，设施、设备的产权人或者管理人应当及时拆除或者迁移。</w:t>
      </w:r>
    </w:p>
    <w:p>
      <w:pPr>
        <w:ind w:firstLine="627" w:firstLineChars="196"/>
        <w:rPr>
          <w:rFonts w:ascii="仿宋" w:hAnsi="仿宋" w:eastAsia="仿宋"/>
          <w:sz w:val="32"/>
          <w:szCs w:val="32"/>
        </w:rPr>
      </w:pPr>
      <w:r>
        <w:rPr>
          <w:rFonts w:hint="eastAsia" w:ascii="仿宋" w:hAnsi="仿宋" w:eastAsia="仿宋"/>
          <w:sz w:val="32"/>
          <w:szCs w:val="32"/>
        </w:rPr>
        <w:t>十一、房屋安全责任人有险不查、有损不修、有危不排或妨碍治理造成事故的，应当承担相应的法律责任。</w:t>
      </w:r>
    </w:p>
    <w:p>
      <w:pPr>
        <w:ind w:firstLine="627" w:firstLineChars="196"/>
        <w:rPr>
          <w:rFonts w:ascii="仿宋" w:hAnsi="仿宋" w:eastAsia="仿宋"/>
          <w:sz w:val="32"/>
          <w:szCs w:val="32"/>
        </w:rPr>
      </w:pPr>
      <w:r>
        <w:rPr>
          <w:rFonts w:hint="eastAsia" w:ascii="仿宋" w:hAnsi="仿宋" w:eastAsia="仿宋"/>
          <w:sz w:val="32"/>
          <w:szCs w:val="32"/>
        </w:rPr>
        <w:t>十二、本通告自公布之日起施行</w:t>
      </w:r>
      <w:r>
        <w:rPr>
          <w:rFonts w:hint="eastAsia" w:ascii="仿宋" w:hAnsi="仿宋" w:eastAsia="仿宋"/>
          <w:sz w:val="32"/>
          <w:szCs w:val="32"/>
          <w:lang w:eastAsia="zh-CN"/>
        </w:rPr>
        <w:t>，</w:t>
      </w:r>
      <w:r>
        <w:rPr>
          <w:rFonts w:hint="eastAsia" w:ascii="仿宋" w:hAnsi="仿宋" w:eastAsia="仿宋"/>
          <w:sz w:val="32"/>
          <w:szCs w:val="32"/>
        </w:rPr>
        <w:t>有效期至202</w:t>
      </w:r>
      <w:r>
        <w:rPr>
          <w:rFonts w:hint="eastAsia" w:ascii="仿宋" w:hAnsi="仿宋" w:eastAsia="仿宋"/>
          <w:sz w:val="32"/>
          <w:szCs w:val="32"/>
          <w:lang w:val="en-US" w:eastAsia="zh-CN"/>
        </w:rPr>
        <w:t>9</w:t>
      </w:r>
      <w:r>
        <w:rPr>
          <w:rFonts w:hint="eastAsia" w:ascii="仿宋" w:hAnsi="仿宋" w:eastAsia="仿宋"/>
          <w:sz w:val="32"/>
          <w:szCs w:val="32"/>
        </w:rPr>
        <w:t>年8月</w:t>
      </w:r>
      <w:r>
        <w:rPr>
          <w:rFonts w:hint="eastAsia" w:ascii="仿宋" w:hAnsi="仿宋" w:eastAsia="仿宋"/>
          <w:sz w:val="32"/>
          <w:szCs w:val="32"/>
          <w:lang w:val="en-US" w:eastAsia="zh-CN"/>
        </w:rPr>
        <w:t>18</w:t>
      </w:r>
      <w:r>
        <w:rPr>
          <w:rFonts w:hint="eastAsia" w:ascii="仿宋" w:hAnsi="仿宋" w:eastAsia="仿宋"/>
          <w:sz w:val="32"/>
          <w:szCs w:val="32"/>
        </w:rPr>
        <w:t>日止。有效期届满，经评估认为需要继续施行的，根据评估情况重新修订。</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8</w:t>
      </w:r>
      <w:r>
        <w:rPr>
          <w:rFonts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日市政府发布的《汕头市人民政府关于加强危险房屋管理的通告》（汕府〔</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89</w:t>
      </w:r>
      <w:r>
        <w:rPr>
          <w:rFonts w:hint="eastAsia" w:ascii="仿宋" w:hAnsi="仿宋" w:eastAsia="仿宋"/>
          <w:sz w:val="32"/>
          <w:szCs w:val="32"/>
        </w:rPr>
        <w:t>号）同时废止。</w:t>
      </w:r>
    </w:p>
    <w:p>
      <w:pPr>
        <w:rPr>
          <w:rFonts w:ascii="仿宋" w:hAnsi="仿宋" w:eastAsia="仿宋"/>
          <w:sz w:val="32"/>
          <w:szCs w:val="32"/>
        </w:rPr>
      </w:pPr>
    </w:p>
    <w:p>
      <w:pPr>
        <w:ind w:firstLine="4675" w:firstLineChars="1461"/>
        <w:jc w:val="cente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DI0YmI3MDg4MmIyNWMwMjk0ZDBlMzQ4ZDU4NmIifQ=="/>
  </w:docVars>
  <w:rsids>
    <w:rsidRoot w:val="00457B01"/>
    <w:rsid w:val="00000574"/>
    <w:rsid w:val="00025085"/>
    <w:rsid w:val="000311EA"/>
    <w:rsid w:val="000825F1"/>
    <w:rsid w:val="00097F67"/>
    <w:rsid w:val="000B0CF8"/>
    <w:rsid w:val="001736F5"/>
    <w:rsid w:val="002008D9"/>
    <w:rsid w:val="00254D76"/>
    <w:rsid w:val="002D40FA"/>
    <w:rsid w:val="002F52AE"/>
    <w:rsid w:val="00340E34"/>
    <w:rsid w:val="00350F25"/>
    <w:rsid w:val="00366B29"/>
    <w:rsid w:val="003B2E3A"/>
    <w:rsid w:val="00414493"/>
    <w:rsid w:val="00457B01"/>
    <w:rsid w:val="004E508F"/>
    <w:rsid w:val="005305F2"/>
    <w:rsid w:val="00555F96"/>
    <w:rsid w:val="00603867"/>
    <w:rsid w:val="006A2FA1"/>
    <w:rsid w:val="007119D7"/>
    <w:rsid w:val="008817FE"/>
    <w:rsid w:val="00882E9B"/>
    <w:rsid w:val="008A79F9"/>
    <w:rsid w:val="00A9101E"/>
    <w:rsid w:val="00AA1831"/>
    <w:rsid w:val="00AE0423"/>
    <w:rsid w:val="00BC3C4A"/>
    <w:rsid w:val="00BF11AD"/>
    <w:rsid w:val="00C1774D"/>
    <w:rsid w:val="00C330E0"/>
    <w:rsid w:val="00E51D93"/>
    <w:rsid w:val="00EE489C"/>
    <w:rsid w:val="00F266FD"/>
    <w:rsid w:val="00F4273D"/>
    <w:rsid w:val="00F53589"/>
    <w:rsid w:val="00FD1C32"/>
    <w:rsid w:val="00FD6F29"/>
    <w:rsid w:val="017B232A"/>
    <w:rsid w:val="11DF756D"/>
    <w:rsid w:val="20C0056A"/>
    <w:rsid w:val="233A4603"/>
    <w:rsid w:val="241430A6"/>
    <w:rsid w:val="2F7E6F8E"/>
    <w:rsid w:val="311C17EC"/>
    <w:rsid w:val="359202CF"/>
    <w:rsid w:val="3C2105FF"/>
    <w:rsid w:val="3DB33395"/>
    <w:rsid w:val="43F959BD"/>
    <w:rsid w:val="43FD36FF"/>
    <w:rsid w:val="4A1E617D"/>
    <w:rsid w:val="4B9F6E4A"/>
    <w:rsid w:val="510C4AE7"/>
    <w:rsid w:val="63A64DC2"/>
    <w:rsid w:val="664319DD"/>
    <w:rsid w:val="74492EA3"/>
    <w:rsid w:val="793F0909"/>
    <w:rsid w:val="7F13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051-4F28-4742-9C66-3FDAE295DF2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4</Pages>
  <Words>1478</Words>
  <Characters>1490</Characters>
  <Lines>10</Lines>
  <Paragraphs>3</Paragraphs>
  <TotalTime>1</TotalTime>
  <ScaleCrop>false</ScaleCrop>
  <LinksUpToDate>false</LinksUpToDate>
  <CharactersWithSpaces>1490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2019-08-12T03:09:00Z</dcterms:created>
  <dc:creator>Sky</dc:creator>
  <cp:lastModifiedBy>Administrator</cp:lastModifiedBy>
  <cp:lastPrinted>2019-08-13T08:10:00Z</cp:lastPrinted>
  <dcterms:modified xsi:type="dcterms:W3CDTF">2024-06-06T06:49:05Z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D3868965F174436D9D26D41088640084_12</vt:lpwstr>
  </property>
</Properties>
</file>