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beforeLines="0" w:afterLines="0"/>
        <w:rPr>
          <w:rFonts w:hint="eastAsia" w:ascii="创艺简标宋" w:hAnsi="创艺简标宋" w:eastAsia="创艺简标宋" w:cs="创艺简标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4</w:t>
      </w:r>
    </w:p>
    <w:p>
      <w:pPr>
        <w:tabs>
          <w:tab w:val="left" w:pos="840"/>
        </w:tabs>
        <w:snapToGrid w:val="0"/>
        <w:spacing w:line="560" w:lineRule="exact"/>
        <w:ind w:firstLine="0" w:firstLineChars="0"/>
        <w:jc w:val="center"/>
        <w:textAlignment w:val="auto"/>
        <w:rPr>
          <w:rFonts w:hint="eastAsia" w:ascii="创艺简标宋" w:hAnsi="创艺简标宋" w:eastAsia="创艺简标宋" w:cs="创艺简标宋"/>
          <w:bCs/>
          <w:color w:val="auto"/>
          <w:w w:val="95"/>
          <w:sz w:val="44"/>
          <w:szCs w:val="44"/>
          <w:u w:val="none"/>
          <w:lang w:eastAsia="zh-CN"/>
        </w:rPr>
      </w:pPr>
      <w:r>
        <w:rPr>
          <w:rFonts w:hint="eastAsia" w:ascii="创艺简标宋" w:hAnsi="创艺简标宋" w:eastAsia="创艺简标宋" w:cs="创艺简标宋"/>
          <w:color w:val="auto"/>
          <w:sz w:val="44"/>
          <w:szCs w:val="44"/>
          <w:u w:val="none"/>
        </w:rPr>
        <w:t>广东省</w:t>
      </w:r>
      <w:r>
        <w:rPr>
          <w:rFonts w:hint="eastAsia" w:ascii="创艺简标宋" w:hAnsi="创艺简标宋" w:eastAsia="创艺简标宋" w:cs="创艺简标宋"/>
          <w:bCs/>
          <w:color w:val="auto"/>
          <w:w w:val="95"/>
          <w:sz w:val="44"/>
          <w:szCs w:val="44"/>
          <w:u w:val="none"/>
        </w:rPr>
        <w:t>企业</w:t>
      </w:r>
      <w:r>
        <w:rPr>
          <w:rFonts w:hint="eastAsia" w:ascii="创艺简标宋" w:hAnsi="创艺简标宋" w:eastAsia="创艺简标宋" w:cs="创艺简标宋"/>
          <w:color w:val="auto"/>
          <w:sz w:val="44"/>
          <w:szCs w:val="44"/>
          <w:u w:val="none"/>
          <w:lang w:val="en-US" w:eastAsia="zh-CN"/>
        </w:rPr>
        <w:t>高级</w:t>
      </w:r>
      <w:r>
        <w:rPr>
          <w:rFonts w:hint="eastAsia" w:ascii="创艺简标宋" w:hAnsi="创艺简标宋" w:eastAsia="创艺简标宋" w:cs="创艺简标宋"/>
          <w:bCs/>
          <w:color w:val="auto"/>
          <w:w w:val="95"/>
          <w:sz w:val="44"/>
          <w:szCs w:val="44"/>
          <w:u w:val="none"/>
          <w:lang w:eastAsia="zh-CN"/>
        </w:rPr>
        <w:t>技师</w:t>
      </w:r>
      <w:r>
        <w:rPr>
          <w:rFonts w:hint="eastAsia" w:ascii="创艺简标宋" w:hAnsi="创艺简标宋" w:eastAsia="创艺简标宋" w:cs="创艺简标宋"/>
          <w:bCs/>
          <w:color w:val="auto"/>
          <w:w w:val="95"/>
          <w:sz w:val="44"/>
          <w:szCs w:val="44"/>
          <w:u w:val="none"/>
        </w:rPr>
        <w:t>职业技能等级评价表</w:t>
      </w:r>
    </w:p>
    <w:p>
      <w:pPr>
        <w:tabs>
          <w:tab w:val="left" w:pos="840"/>
        </w:tabs>
        <w:snapToGrid w:val="0"/>
        <w:spacing w:line="560" w:lineRule="exact"/>
        <w:ind w:firstLine="0" w:firstLineChars="0"/>
        <w:jc w:val="center"/>
        <w:textAlignment w:val="auto"/>
        <w:rPr>
          <w:rFonts w:hint="eastAsia" w:ascii="黑体" w:hAnsi="黑体" w:eastAsia="黑体" w:cs="黑体"/>
          <w:bCs/>
          <w:color w:val="auto"/>
          <w:w w:val="95"/>
          <w:sz w:val="28"/>
          <w:szCs w:val="28"/>
          <w:u w:val="none"/>
          <w:lang w:eastAsia="zh-CN"/>
        </w:rPr>
      </w:pPr>
      <w:r>
        <w:rPr>
          <w:rFonts w:hint="eastAsia" w:ascii="黑体" w:hAnsi="黑体" w:eastAsia="黑体" w:cs="黑体"/>
          <w:bCs/>
          <w:color w:val="auto"/>
          <w:w w:val="95"/>
          <w:sz w:val="28"/>
          <w:szCs w:val="28"/>
          <w:u w:val="none"/>
          <w:lang w:eastAsia="zh-CN"/>
        </w:rPr>
        <w:t>（样表）</w:t>
      </w:r>
    </w:p>
    <w:tbl>
      <w:tblPr>
        <w:tblStyle w:val="9"/>
        <w:tblpPr w:leftFromText="180" w:rightFromText="180" w:vertAnchor="text" w:horzAnchor="page" w:tblpX="1232" w:tblpY="58"/>
        <w:tblOverlap w:val="never"/>
        <w:tblW w:w="95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2"/>
        <w:gridCol w:w="1449"/>
        <w:gridCol w:w="738"/>
        <w:gridCol w:w="729"/>
        <w:gridCol w:w="1309"/>
        <w:gridCol w:w="1903"/>
        <w:gridCol w:w="21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585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jc w:val="left"/>
              <w:textAlignment w:val="baseline"/>
              <w:rPr>
                <w:rFonts w:hint="eastAsia" w:ascii="黑体" w:hAnsi="黑体" w:eastAsia="黑体" w:cs="黑体"/>
                <w:color w:val="auto"/>
                <w:kern w:val="44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color w:val="auto"/>
                <w:kern w:val="44"/>
                <w:sz w:val="28"/>
                <w:szCs w:val="28"/>
                <w:u w:val="none"/>
              </w:rPr>
              <w:t>一、</w:t>
            </w:r>
            <w:r>
              <w:rPr>
                <w:rFonts w:hint="eastAsia" w:ascii="黑体" w:hAnsi="黑体" w:eastAsia="黑体" w:cs="黑体"/>
                <w:color w:val="auto"/>
                <w:kern w:val="44"/>
                <w:sz w:val="28"/>
                <w:szCs w:val="28"/>
                <w:u w:val="none"/>
                <w:lang w:eastAsia="zh-CN"/>
              </w:rPr>
              <w:t>直接认定</w:t>
            </w:r>
            <w:r>
              <w:rPr>
                <w:rFonts w:hint="eastAsia" w:ascii="黑体" w:hAnsi="黑体" w:eastAsia="黑体" w:cs="黑体"/>
                <w:color w:val="auto"/>
                <w:kern w:val="44"/>
                <w:sz w:val="28"/>
                <w:szCs w:val="28"/>
                <w:u w:val="none"/>
              </w:rPr>
              <w:t xml:space="preserve">人员基本信息表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8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auto"/>
                <w:kern w:val="44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44"/>
                <w:sz w:val="21"/>
                <w:szCs w:val="21"/>
                <w:u w:val="none"/>
              </w:rPr>
              <w:t>姓名</w:t>
            </w:r>
          </w:p>
        </w:tc>
        <w:tc>
          <w:tcPr>
            <w:tcW w:w="1449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textAlignment w:val="baseline"/>
              <w:rPr>
                <w:rFonts w:hint="eastAsia" w:asciiTheme="minorEastAsia" w:hAnsiTheme="minorEastAsia" w:eastAsiaTheme="minorEastAsia" w:cstheme="minorEastAsia"/>
                <w:color w:val="auto"/>
                <w:kern w:val="44"/>
                <w:sz w:val="21"/>
                <w:szCs w:val="21"/>
                <w:u w:val="none"/>
              </w:rPr>
            </w:pPr>
          </w:p>
        </w:tc>
        <w:tc>
          <w:tcPr>
            <w:tcW w:w="73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auto"/>
                <w:kern w:val="44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44"/>
                <w:sz w:val="21"/>
                <w:szCs w:val="21"/>
                <w:u w:val="none"/>
              </w:rPr>
              <w:t>性别</w:t>
            </w:r>
          </w:p>
        </w:tc>
        <w:tc>
          <w:tcPr>
            <w:tcW w:w="729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textAlignment w:val="baseline"/>
              <w:rPr>
                <w:rFonts w:hint="eastAsia" w:asciiTheme="minorEastAsia" w:hAnsiTheme="minorEastAsia" w:eastAsiaTheme="minorEastAsia" w:cstheme="minorEastAsia"/>
                <w:color w:val="auto"/>
                <w:kern w:val="44"/>
                <w:sz w:val="21"/>
                <w:szCs w:val="21"/>
                <w:u w:val="none"/>
              </w:rPr>
            </w:pPr>
          </w:p>
        </w:tc>
        <w:tc>
          <w:tcPr>
            <w:tcW w:w="130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auto"/>
                <w:kern w:val="44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44"/>
                <w:sz w:val="21"/>
                <w:szCs w:val="21"/>
                <w:u w:val="none"/>
              </w:rPr>
              <w:t>出生年月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textAlignment w:val="baseline"/>
              <w:rPr>
                <w:rFonts w:hint="eastAsia" w:asciiTheme="minorEastAsia" w:hAnsiTheme="minorEastAsia" w:eastAsiaTheme="minorEastAsia" w:cstheme="minorEastAsia"/>
                <w:color w:val="auto"/>
                <w:kern w:val="44"/>
                <w:sz w:val="21"/>
                <w:szCs w:val="21"/>
                <w:u w:val="none"/>
              </w:rPr>
            </w:pPr>
          </w:p>
        </w:tc>
        <w:tc>
          <w:tcPr>
            <w:tcW w:w="217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auto"/>
                <w:kern w:val="44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44"/>
                <w:sz w:val="21"/>
                <w:szCs w:val="21"/>
                <w:u w:val="none"/>
                <w:lang w:val="en-US" w:eastAsia="zh-CN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8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auto"/>
                <w:kern w:val="44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44"/>
                <w:sz w:val="21"/>
                <w:szCs w:val="21"/>
                <w:u w:val="none"/>
              </w:rPr>
              <w:t>身份证号</w:t>
            </w:r>
          </w:p>
        </w:tc>
        <w:tc>
          <w:tcPr>
            <w:tcW w:w="291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left"/>
              <w:textAlignment w:val="baseline"/>
              <w:rPr>
                <w:rFonts w:hint="eastAsia" w:asciiTheme="minorEastAsia" w:hAnsiTheme="minorEastAsia" w:eastAsiaTheme="minorEastAsia" w:cstheme="minorEastAsia"/>
                <w:color w:val="auto"/>
                <w:kern w:val="44"/>
                <w:sz w:val="21"/>
                <w:szCs w:val="21"/>
                <w:u w:val="none"/>
              </w:rPr>
            </w:pPr>
          </w:p>
        </w:tc>
        <w:tc>
          <w:tcPr>
            <w:tcW w:w="130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auto"/>
                <w:kern w:val="44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44"/>
                <w:sz w:val="21"/>
                <w:szCs w:val="21"/>
                <w:u w:val="none"/>
              </w:rPr>
              <w:t>文化程度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textAlignment w:val="baseline"/>
              <w:rPr>
                <w:rFonts w:hint="eastAsia" w:asciiTheme="minorEastAsia" w:hAnsiTheme="minorEastAsia" w:eastAsiaTheme="minorEastAsia" w:cstheme="minorEastAsia"/>
                <w:color w:val="auto"/>
                <w:kern w:val="44"/>
                <w:sz w:val="21"/>
                <w:szCs w:val="21"/>
                <w:u w:val="none"/>
              </w:rPr>
            </w:pPr>
          </w:p>
        </w:tc>
        <w:tc>
          <w:tcPr>
            <w:tcW w:w="217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auto"/>
                <w:kern w:val="44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8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auto"/>
                <w:kern w:val="44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44"/>
                <w:sz w:val="21"/>
                <w:szCs w:val="21"/>
                <w:u w:val="none"/>
              </w:rPr>
              <w:t>工作单位</w:t>
            </w:r>
          </w:p>
        </w:tc>
        <w:tc>
          <w:tcPr>
            <w:tcW w:w="291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left"/>
              <w:textAlignment w:val="baseline"/>
              <w:rPr>
                <w:rFonts w:hint="eastAsia" w:asciiTheme="minorEastAsia" w:hAnsiTheme="minorEastAsia" w:eastAsiaTheme="minorEastAsia" w:cstheme="minorEastAsia"/>
                <w:color w:val="auto"/>
                <w:kern w:val="44"/>
                <w:sz w:val="21"/>
                <w:szCs w:val="21"/>
                <w:u w:val="none"/>
              </w:rPr>
            </w:pPr>
          </w:p>
        </w:tc>
        <w:tc>
          <w:tcPr>
            <w:tcW w:w="130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auto"/>
                <w:kern w:val="44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44"/>
                <w:sz w:val="21"/>
                <w:szCs w:val="21"/>
                <w:u w:val="none"/>
              </w:rPr>
              <w:t>工作岗位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textAlignment w:val="baseline"/>
              <w:rPr>
                <w:rFonts w:hint="eastAsia" w:asciiTheme="minorEastAsia" w:hAnsiTheme="minorEastAsia" w:eastAsiaTheme="minorEastAsia" w:cstheme="minorEastAsia"/>
                <w:color w:val="auto"/>
                <w:kern w:val="44"/>
                <w:sz w:val="21"/>
                <w:szCs w:val="21"/>
                <w:u w:val="none"/>
              </w:rPr>
            </w:pPr>
          </w:p>
        </w:tc>
        <w:tc>
          <w:tcPr>
            <w:tcW w:w="217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auto"/>
                <w:kern w:val="44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8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auto"/>
                <w:kern w:val="44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44"/>
                <w:sz w:val="21"/>
                <w:szCs w:val="21"/>
                <w:u w:val="none"/>
              </w:rPr>
              <w:t>申报职业（工种）</w:t>
            </w:r>
          </w:p>
        </w:tc>
        <w:tc>
          <w:tcPr>
            <w:tcW w:w="291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left"/>
              <w:textAlignment w:val="baseline"/>
              <w:rPr>
                <w:rFonts w:hint="eastAsia" w:asciiTheme="minorEastAsia" w:hAnsiTheme="minorEastAsia" w:eastAsiaTheme="minorEastAsia" w:cstheme="minorEastAsia"/>
                <w:color w:val="auto"/>
                <w:kern w:val="44"/>
                <w:sz w:val="21"/>
                <w:szCs w:val="21"/>
                <w:u w:val="none"/>
              </w:rPr>
            </w:pPr>
          </w:p>
        </w:tc>
        <w:tc>
          <w:tcPr>
            <w:tcW w:w="130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auto"/>
                <w:kern w:val="44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44"/>
                <w:sz w:val="21"/>
                <w:szCs w:val="21"/>
                <w:u w:val="none"/>
              </w:rPr>
              <w:t>申报等级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textAlignment w:val="baseline"/>
              <w:rPr>
                <w:rFonts w:hint="eastAsia" w:asciiTheme="minorEastAsia" w:hAnsiTheme="minorEastAsia" w:eastAsiaTheme="minorEastAsia" w:cstheme="minorEastAsia"/>
                <w:color w:val="auto"/>
                <w:kern w:val="44"/>
                <w:sz w:val="21"/>
                <w:szCs w:val="21"/>
                <w:u w:val="none"/>
              </w:rPr>
            </w:pPr>
          </w:p>
        </w:tc>
        <w:tc>
          <w:tcPr>
            <w:tcW w:w="217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left"/>
              <w:textAlignment w:val="baseline"/>
              <w:rPr>
                <w:rFonts w:hint="eastAsia" w:asciiTheme="minorEastAsia" w:hAnsiTheme="minorEastAsia" w:eastAsiaTheme="minorEastAsia" w:cstheme="minorEastAsia"/>
                <w:color w:val="auto"/>
                <w:kern w:val="44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8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auto"/>
                <w:kern w:val="44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44"/>
                <w:sz w:val="21"/>
                <w:szCs w:val="21"/>
                <w:u w:val="none"/>
              </w:rPr>
              <w:t>在本单位工作年限</w:t>
            </w:r>
          </w:p>
        </w:tc>
        <w:tc>
          <w:tcPr>
            <w:tcW w:w="291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left"/>
              <w:textAlignment w:val="baseline"/>
              <w:rPr>
                <w:rFonts w:hint="eastAsia" w:asciiTheme="minorEastAsia" w:hAnsiTheme="minorEastAsia" w:eastAsiaTheme="minorEastAsia" w:cstheme="minorEastAsia"/>
                <w:color w:val="auto"/>
                <w:kern w:val="44"/>
                <w:sz w:val="21"/>
                <w:szCs w:val="21"/>
                <w:u w:val="none"/>
              </w:rPr>
            </w:pPr>
          </w:p>
        </w:tc>
        <w:tc>
          <w:tcPr>
            <w:tcW w:w="130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auto"/>
                <w:kern w:val="44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44"/>
                <w:sz w:val="21"/>
                <w:szCs w:val="21"/>
                <w:u w:val="none"/>
              </w:rPr>
              <w:t>本职业（工种）工龄</w:t>
            </w:r>
          </w:p>
        </w:tc>
        <w:tc>
          <w:tcPr>
            <w:tcW w:w="407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left"/>
              <w:textAlignment w:val="baseline"/>
              <w:rPr>
                <w:rFonts w:hint="eastAsia" w:asciiTheme="minorEastAsia" w:hAnsiTheme="minorEastAsia" w:eastAsiaTheme="minorEastAsia" w:cstheme="minorEastAsia"/>
                <w:color w:val="auto"/>
                <w:kern w:val="44"/>
                <w:sz w:val="21"/>
                <w:szCs w:val="21"/>
                <w:u w:val="none"/>
              </w:rPr>
            </w:pPr>
          </w:p>
        </w:tc>
      </w:tr>
    </w:tbl>
    <w:tbl>
      <w:tblPr>
        <w:tblStyle w:val="10"/>
        <w:tblpPr w:leftFromText="180" w:rightFromText="180" w:vertAnchor="text" w:horzAnchor="page" w:tblpX="1250" w:tblpY="848"/>
        <w:tblOverlap w:val="never"/>
        <w:tblW w:w="95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0"/>
        <w:gridCol w:w="2253"/>
        <w:gridCol w:w="3837"/>
        <w:gridCol w:w="841"/>
        <w:gridCol w:w="12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tblHeader/>
        </w:trPr>
        <w:tc>
          <w:tcPr>
            <w:tcW w:w="9562" w:type="dxa"/>
            <w:gridSpan w:val="5"/>
            <w:vAlign w:val="center"/>
          </w:tcPr>
          <w:p>
            <w:pPr>
              <w:jc w:val="both"/>
              <w:rPr>
                <w:rFonts w:hint="eastAsia" w:ascii="黑体" w:hAnsi="黑体" w:eastAsia="黑体" w:cs="黑体"/>
                <w:color w:val="000000" w:themeColor="text1"/>
                <w:kern w:val="44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44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  <w:t>二、</w:t>
            </w:r>
            <w:r>
              <w:rPr>
                <w:rFonts w:hint="eastAsia" w:ascii="黑体" w:hAnsi="黑体" w:eastAsia="黑体" w:cs="黑体"/>
                <w:color w:val="000000" w:themeColor="text1"/>
                <w:kern w:val="44"/>
                <w:sz w:val="28"/>
                <w:szCs w:val="28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直接认定</w:t>
            </w:r>
            <w:r>
              <w:rPr>
                <w:rFonts w:hint="eastAsia" w:ascii="黑体" w:hAnsi="黑体" w:eastAsia="黑体" w:cs="黑体"/>
                <w:color w:val="000000" w:themeColor="text1"/>
                <w:kern w:val="44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内容表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tblHeader/>
        </w:trPr>
        <w:tc>
          <w:tcPr>
            <w:tcW w:w="13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</w:tc>
        <w:tc>
          <w:tcPr>
            <w:tcW w:w="2253" w:type="dxa"/>
            <w:tcBorders>
              <w:bottom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评分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内容</w:t>
            </w:r>
          </w:p>
        </w:tc>
        <w:tc>
          <w:tcPr>
            <w:tcW w:w="3837" w:type="dxa"/>
            <w:tcBorders>
              <w:bottom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评分标准</w:t>
            </w:r>
          </w:p>
        </w:tc>
        <w:tc>
          <w:tcPr>
            <w:tcW w:w="841" w:type="dxa"/>
            <w:tcBorders>
              <w:bottom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配分</w:t>
            </w:r>
          </w:p>
        </w:tc>
        <w:tc>
          <w:tcPr>
            <w:tcW w:w="1271" w:type="dxa"/>
            <w:tcBorders>
              <w:bottom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60" w:type="dxa"/>
            <w:vMerge w:val="restart"/>
            <w:tcBorders>
              <w:right w:val="single" w:color="000000" w:themeColor="text1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能够熟练运用专门技能和特殊技能在本职业的各个领域完成复杂的、非常规性工作</w:t>
            </w:r>
          </w:p>
        </w:tc>
        <w:tc>
          <w:tcPr>
            <w:tcW w:w="225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1、现场熟练解决日常的复杂、非常规性工作</w:t>
            </w:r>
          </w:p>
        </w:tc>
        <w:tc>
          <w:tcPr>
            <w:tcW w:w="383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能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熟练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解决本岗位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各个领域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的复杂性技术难题，工作效率和生产效率处于领先。优秀为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6分，达标为4分，基本符合为2分</w:t>
            </w:r>
          </w:p>
        </w:tc>
        <w:tc>
          <w:tcPr>
            <w:tcW w:w="84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满分6分</w:t>
            </w:r>
          </w:p>
        </w:tc>
        <w:tc>
          <w:tcPr>
            <w:tcW w:w="127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360" w:type="dxa"/>
            <w:vMerge w:val="continue"/>
            <w:tcBorders>
              <w:right w:val="single" w:color="000000" w:themeColor="text1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．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编写生产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技术文件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或编写生产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操作规程手册</w:t>
            </w:r>
          </w:p>
        </w:tc>
        <w:tc>
          <w:tcPr>
            <w:tcW w:w="383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单独编制4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分；参编人员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  <w:tc>
          <w:tcPr>
            <w:tcW w:w="84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满分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4分</w:t>
            </w:r>
          </w:p>
        </w:tc>
        <w:tc>
          <w:tcPr>
            <w:tcW w:w="127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</w:trPr>
        <w:tc>
          <w:tcPr>
            <w:tcW w:w="1360" w:type="dxa"/>
            <w:vMerge w:val="continue"/>
            <w:tcBorders>
              <w:right w:val="single" w:color="000000" w:themeColor="text1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3.具有较好的敬业精神和责任心</w:t>
            </w:r>
          </w:p>
        </w:tc>
        <w:tc>
          <w:tcPr>
            <w:tcW w:w="383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工作积极主动，爱岗敬业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具有良好沟通能力，有较强的工作责任心，能完成本职工作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。优秀为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4分，达标为2分，基本符合为1分</w:t>
            </w:r>
          </w:p>
        </w:tc>
        <w:tc>
          <w:tcPr>
            <w:tcW w:w="84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满分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4分</w:t>
            </w:r>
          </w:p>
        </w:tc>
        <w:tc>
          <w:tcPr>
            <w:tcW w:w="127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</w:trPr>
        <w:tc>
          <w:tcPr>
            <w:tcW w:w="1360" w:type="dxa"/>
            <w:vMerge w:val="restart"/>
            <w:vAlign w:val="center"/>
          </w:tcPr>
          <w:p>
            <w:pPr>
              <w:pStyle w:val="2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熟练掌握本职业的关键技术技能，能够独立处理和解决高难度的技术问题或工艺难题；</w:t>
            </w:r>
          </w:p>
        </w:tc>
        <w:tc>
          <w:tcPr>
            <w:tcW w:w="2253" w:type="dxa"/>
            <w:tcBorders>
              <w:top w:val="single" w:color="000000" w:themeColor="text1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．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独立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解决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本企业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生产技术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或工艺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难题</w:t>
            </w:r>
          </w:p>
        </w:tc>
        <w:tc>
          <w:tcPr>
            <w:tcW w:w="3837" w:type="dxa"/>
            <w:tcBorders>
              <w:top w:val="single" w:color="000000" w:themeColor="text1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企业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级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技术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难题：6分/项；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车间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级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技术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难题：4分/项</w:t>
            </w:r>
          </w:p>
        </w:tc>
        <w:tc>
          <w:tcPr>
            <w:tcW w:w="841" w:type="dxa"/>
            <w:tcBorders>
              <w:top w:val="single" w:color="000000" w:themeColor="text1" w:sz="4" w:space="0"/>
            </w:tcBorders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满分12分</w:t>
            </w:r>
          </w:p>
        </w:tc>
        <w:tc>
          <w:tcPr>
            <w:tcW w:w="1271" w:type="dxa"/>
            <w:tcBorders>
              <w:top w:val="single" w:color="000000" w:themeColor="text1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</w:trPr>
        <w:tc>
          <w:tcPr>
            <w:tcW w:w="1360" w:type="dxa"/>
            <w:vMerge w:val="continue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3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．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支持其他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企业开展现场技术技能服务支持活动</w:t>
            </w:r>
          </w:p>
        </w:tc>
        <w:tc>
          <w:tcPr>
            <w:tcW w:w="3837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领衔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人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分/次，参与并作出突出贡献人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分/次</w:t>
            </w:r>
          </w:p>
        </w:tc>
        <w:tc>
          <w:tcPr>
            <w:tcW w:w="841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满分4分</w:t>
            </w:r>
          </w:p>
        </w:tc>
        <w:tc>
          <w:tcPr>
            <w:tcW w:w="1271" w:type="dxa"/>
            <w:vAlign w:val="center"/>
          </w:tcPr>
          <w:p>
            <w:pP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1360" w:type="dxa"/>
            <w:vMerge w:val="restart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在技术攻关和工艺革新方面有创新</w:t>
            </w:r>
          </w:p>
        </w:tc>
        <w:tc>
          <w:tcPr>
            <w:tcW w:w="2253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．参与技术改造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或创新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</w:tc>
        <w:tc>
          <w:tcPr>
            <w:tcW w:w="3837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在技术攻关和工艺革新方面有创新:能够组织开展技术改造、技术革新活动，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为企业创造较大效益或节约较多成本。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优秀8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分；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达标5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分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基本符合3分</w:t>
            </w:r>
          </w:p>
        </w:tc>
        <w:tc>
          <w:tcPr>
            <w:tcW w:w="841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满分8分</w:t>
            </w:r>
          </w:p>
        </w:tc>
        <w:tc>
          <w:tcPr>
            <w:tcW w:w="1271" w:type="dxa"/>
            <w:vAlign w:val="center"/>
          </w:tcPr>
          <w:p>
            <w:pP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1360" w:type="dxa"/>
            <w:vMerge w:val="continue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3" w:type="dxa"/>
            <w:vAlign w:val="center"/>
          </w:tcPr>
          <w:p>
            <w:pPr>
              <w:numPr>
                <w:ilvl w:val="-1"/>
                <w:numId w:val="0"/>
              </w:numPr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7.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推广、应用国内相关职业的新工艺、新技术、新材料、新设备</w:t>
            </w:r>
          </w:p>
        </w:tc>
        <w:tc>
          <w:tcPr>
            <w:tcW w:w="3837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多次应用“四新”技术解决生产问题，得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8分；有应用，得6分；对“四新”技术有认识，得2分</w:t>
            </w:r>
          </w:p>
        </w:tc>
        <w:tc>
          <w:tcPr>
            <w:tcW w:w="841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满分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8分</w:t>
            </w:r>
          </w:p>
        </w:tc>
        <w:tc>
          <w:tcPr>
            <w:tcW w:w="1271" w:type="dxa"/>
            <w:vAlign w:val="center"/>
          </w:tcPr>
          <w:p>
            <w:pP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1360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能够组织开展技术改造、技术革新活动</w:t>
            </w:r>
          </w:p>
        </w:tc>
        <w:tc>
          <w:tcPr>
            <w:tcW w:w="2253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8.根据企业需要开展技术改造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、技术革新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活动</w:t>
            </w:r>
          </w:p>
        </w:tc>
        <w:tc>
          <w:tcPr>
            <w:tcW w:w="3837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能够依据技术或工艺发展情况结合企业实际需要进行技术改造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、技术革新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等活动，取得良好效果，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领衔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人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8分；参与人员4分</w:t>
            </w:r>
          </w:p>
        </w:tc>
        <w:tc>
          <w:tcPr>
            <w:tcW w:w="841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满分8分</w:t>
            </w:r>
          </w:p>
        </w:tc>
        <w:tc>
          <w:tcPr>
            <w:tcW w:w="1271" w:type="dxa"/>
            <w:vAlign w:val="center"/>
          </w:tcPr>
          <w:p>
            <w:pPr>
              <w:rPr>
                <w:rFonts w:hint="eastAsia" w:cs="Times New Roman" w:asciiTheme="minorEastAsia" w:hAnsiTheme="minorEastAsia" w:eastAsiaTheme="minorEastAsia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1360" w:type="dxa"/>
            <w:vMerge w:val="restart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能够组织开展系统的专业技术培训</w:t>
            </w:r>
          </w:p>
        </w:tc>
        <w:tc>
          <w:tcPr>
            <w:tcW w:w="2253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．技能人才授课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，讲授本专业技术知识。</w:t>
            </w:r>
          </w:p>
        </w:tc>
        <w:tc>
          <w:tcPr>
            <w:tcW w:w="3837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传授技艺和经验效果突出，得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4分；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传授技艺和经验效果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好，得2分；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传授技艺和经验效果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一般，得1分</w:t>
            </w:r>
          </w:p>
        </w:tc>
        <w:tc>
          <w:tcPr>
            <w:tcW w:w="841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满分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  <w:tc>
          <w:tcPr>
            <w:tcW w:w="1271" w:type="dxa"/>
            <w:vAlign w:val="center"/>
          </w:tcPr>
          <w:p>
            <w:pP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1360" w:type="dxa"/>
            <w:vMerge w:val="continue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3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．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编写企业技能人才培训教材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或相关资料</w:t>
            </w:r>
          </w:p>
        </w:tc>
        <w:tc>
          <w:tcPr>
            <w:tcW w:w="3837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独立完成4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分；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参与2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  <w:tc>
          <w:tcPr>
            <w:tcW w:w="841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满分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4分</w:t>
            </w:r>
          </w:p>
        </w:tc>
        <w:tc>
          <w:tcPr>
            <w:tcW w:w="1271" w:type="dxa"/>
            <w:vAlign w:val="center"/>
          </w:tcPr>
          <w:p>
            <w:pP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1360" w:type="dxa"/>
            <w:vMerge w:val="continue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3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．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编制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企业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职业技能等级认定试题</w:t>
            </w:r>
          </w:p>
        </w:tc>
        <w:tc>
          <w:tcPr>
            <w:tcW w:w="3837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单独编制3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分；参编人员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  <w:tc>
          <w:tcPr>
            <w:tcW w:w="841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满分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3分</w:t>
            </w:r>
          </w:p>
        </w:tc>
        <w:tc>
          <w:tcPr>
            <w:tcW w:w="1271" w:type="dxa"/>
            <w:vAlign w:val="center"/>
          </w:tcPr>
          <w:p>
            <w:pP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1360" w:type="dxa"/>
            <w:vMerge w:val="continue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3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．承担职业技能竞赛工作</w:t>
            </w:r>
          </w:p>
        </w:tc>
        <w:tc>
          <w:tcPr>
            <w:tcW w:w="3837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yellow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制定竞赛方案：国家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或部省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级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分，企业级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（地市）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2分；执裁竞赛：国家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或部省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级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分，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企业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级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（地市）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  <w:tc>
          <w:tcPr>
            <w:tcW w:w="841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满分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5分</w:t>
            </w:r>
          </w:p>
        </w:tc>
        <w:tc>
          <w:tcPr>
            <w:tcW w:w="1271" w:type="dxa"/>
            <w:vAlign w:val="center"/>
          </w:tcPr>
          <w:p>
            <w:pP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1360" w:type="dxa"/>
            <w:vMerge w:val="restart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具有技术管理能力</w:t>
            </w:r>
          </w:p>
        </w:tc>
        <w:tc>
          <w:tcPr>
            <w:tcW w:w="2253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13.生产管理能力</w:t>
            </w:r>
          </w:p>
        </w:tc>
        <w:tc>
          <w:tcPr>
            <w:tcW w:w="3837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能够进行生产计划、调度及人员管理5分；能组织有关人员协同作业2分；能协助部门领导进行生产计划/调度及人员管理1分</w:t>
            </w:r>
          </w:p>
        </w:tc>
        <w:tc>
          <w:tcPr>
            <w:tcW w:w="841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满分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5分</w:t>
            </w:r>
          </w:p>
        </w:tc>
        <w:tc>
          <w:tcPr>
            <w:tcW w:w="1271" w:type="dxa"/>
            <w:vAlign w:val="center"/>
          </w:tcPr>
          <w:p>
            <w:pP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1360" w:type="dxa"/>
            <w:vMerge w:val="continue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3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14.工作质量</w:t>
            </w:r>
          </w:p>
        </w:tc>
        <w:tc>
          <w:tcPr>
            <w:tcW w:w="3837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具有较好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安全责任意识，主动参与安全管理，积极查找现场安全隐患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5分；能正常开展安全生产2分</w:t>
            </w:r>
          </w:p>
        </w:tc>
        <w:tc>
          <w:tcPr>
            <w:tcW w:w="841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满分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5分</w:t>
            </w:r>
          </w:p>
        </w:tc>
        <w:tc>
          <w:tcPr>
            <w:tcW w:w="1271" w:type="dxa"/>
            <w:vAlign w:val="center"/>
          </w:tcPr>
          <w:p>
            <w:pP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1360" w:type="dxa"/>
            <w:vMerge w:val="continue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3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15.质量管理</w:t>
            </w:r>
          </w:p>
        </w:tc>
        <w:tc>
          <w:tcPr>
            <w:tcW w:w="3837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产品质量好，效益处于领先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4分；产品质量符合要求，效益基本符合要求2分</w:t>
            </w:r>
          </w:p>
        </w:tc>
        <w:tc>
          <w:tcPr>
            <w:tcW w:w="841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满分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4分</w:t>
            </w:r>
          </w:p>
        </w:tc>
        <w:tc>
          <w:tcPr>
            <w:tcW w:w="1271" w:type="dxa"/>
            <w:vAlign w:val="center"/>
          </w:tcPr>
          <w:p>
            <w:pP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1360" w:type="dxa"/>
            <w:vMerge w:val="continue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3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16.经济效益</w:t>
            </w:r>
          </w:p>
        </w:tc>
        <w:tc>
          <w:tcPr>
            <w:tcW w:w="3837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社会效益好，经济效益显著3分，经济效益一般2分，经济效益不明显1分</w:t>
            </w:r>
          </w:p>
        </w:tc>
        <w:tc>
          <w:tcPr>
            <w:tcW w:w="841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满分3分</w:t>
            </w:r>
          </w:p>
        </w:tc>
        <w:tc>
          <w:tcPr>
            <w:tcW w:w="1271" w:type="dxa"/>
            <w:vAlign w:val="center"/>
          </w:tcPr>
          <w:p>
            <w:pP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1360" w:type="dxa"/>
            <w:vMerge w:val="restart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获得技术荣誉</w:t>
            </w:r>
          </w:p>
        </w:tc>
        <w:tc>
          <w:tcPr>
            <w:tcW w:w="2253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．技能竞赛获奖（本人）</w:t>
            </w:r>
          </w:p>
        </w:tc>
        <w:tc>
          <w:tcPr>
            <w:tcW w:w="3837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金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牌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（一等奖）：国家级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分、省部级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分、企业（地市）级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分；银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牌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（二等奖）：国家级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分、省部级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分、企业（地市）级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1.5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分；铜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牌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（三等奖）：国家级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分、省部级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分、企业（地市）级1分；优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胜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奖：国家级2分、省部级1分、企业（地市）级0.5分</w:t>
            </w:r>
          </w:p>
        </w:tc>
        <w:tc>
          <w:tcPr>
            <w:tcW w:w="841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满分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6分</w:t>
            </w:r>
          </w:p>
        </w:tc>
        <w:tc>
          <w:tcPr>
            <w:tcW w:w="1271" w:type="dxa"/>
            <w:vAlign w:val="center"/>
          </w:tcPr>
          <w:p>
            <w:pP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1360" w:type="dxa"/>
            <w:vMerge w:val="continue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3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18.曾获得技师职业技能等级证书、职业资格证书或高级职称</w:t>
            </w:r>
          </w:p>
        </w:tc>
        <w:tc>
          <w:tcPr>
            <w:tcW w:w="3837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与申报职业相关的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证书2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分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/项</w:t>
            </w:r>
          </w:p>
        </w:tc>
        <w:tc>
          <w:tcPr>
            <w:tcW w:w="841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满分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4分</w:t>
            </w:r>
          </w:p>
        </w:tc>
        <w:tc>
          <w:tcPr>
            <w:tcW w:w="1271" w:type="dxa"/>
            <w:vAlign w:val="center"/>
          </w:tcPr>
          <w:p>
            <w:pP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1360" w:type="dxa"/>
            <w:vMerge w:val="continue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3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．获得各类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技术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荣誉称号</w:t>
            </w:r>
          </w:p>
        </w:tc>
        <w:tc>
          <w:tcPr>
            <w:tcW w:w="3837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参与项目获得科学技术进步奖、取得科研成果：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国家级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分、省部级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分、企业（地市）级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  <w:tc>
          <w:tcPr>
            <w:tcW w:w="841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满分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3分</w:t>
            </w:r>
          </w:p>
        </w:tc>
        <w:tc>
          <w:tcPr>
            <w:tcW w:w="1271" w:type="dxa"/>
            <w:vAlign w:val="center"/>
          </w:tcPr>
          <w:p>
            <w:pP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8291" w:type="dxa"/>
            <w:gridSpan w:val="4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合计总分</w:t>
            </w:r>
            <w:r>
              <w:rPr>
                <w:rFonts w:hint="eastAsia" w:asciiTheme="minorEastAsia" w:hAnsiTheme="minorEastAsia" w:eastAsiaTheme="minorEastAsia"/>
                <w:kern w:val="0"/>
                <w:szCs w:val="21"/>
                <w:lang w:val="en-US" w:eastAsia="zh-CN"/>
              </w:rPr>
              <w:t>合计总分（满分100）</w:t>
            </w:r>
          </w:p>
        </w:tc>
        <w:tc>
          <w:tcPr>
            <w:tcW w:w="1271" w:type="dxa"/>
            <w:vAlign w:val="center"/>
          </w:tcPr>
          <w:p>
            <w:pP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tbl>
      <w:tblPr>
        <w:tblStyle w:val="9"/>
        <w:tblpPr w:leftFromText="180" w:rightFromText="180" w:vertAnchor="text" w:horzAnchor="page" w:tblpX="1217" w:tblpY="73"/>
        <w:tblOverlap w:val="never"/>
        <w:tblW w:w="96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5"/>
        <w:gridCol w:w="7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960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left"/>
              <w:textAlignment w:val="baseline"/>
              <w:rPr>
                <w:rFonts w:ascii="黑体" w:hAnsi="黑体" w:eastAsia="黑体"/>
                <w:color w:val="auto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 w:val="28"/>
                <w:szCs w:val="28"/>
                <w:u w:val="none"/>
              </w:rPr>
              <w:t>三、</w:t>
            </w:r>
            <w:r>
              <w:rPr>
                <w:rFonts w:hint="eastAsia" w:ascii="黑体" w:hAnsi="黑体" w:eastAsia="黑体"/>
                <w:color w:val="auto"/>
                <w:kern w:val="44"/>
                <w:sz w:val="28"/>
                <w:szCs w:val="28"/>
                <w:u w:val="none"/>
                <w:lang w:eastAsia="zh-CN"/>
              </w:rPr>
              <w:t>直接认定</w:t>
            </w:r>
            <w:r>
              <w:rPr>
                <w:rFonts w:hint="eastAsia" w:ascii="黑体" w:hAnsi="黑体" w:eastAsia="黑体"/>
                <w:color w:val="auto"/>
                <w:kern w:val="0"/>
                <w:sz w:val="28"/>
                <w:szCs w:val="28"/>
                <w:u w:val="none"/>
              </w:rPr>
              <w:t xml:space="preserve">结果及签字确认表 </w:t>
            </w:r>
            <w:r>
              <w:rPr>
                <w:rFonts w:ascii="黑体" w:hAnsi="黑体" w:eastAsia="黑体"/>
                <w:color w:val="auto"/>
                <w:kern w:val="0"/>
                <w:sz w:val="28"/>
                <w:szCs w:val="28"/>
                <w:u w:val="none"/>
              </w:rPr>
              <w:t xml:space="preserve">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</w:trPr>
        <w:tc>
          <w:tcPr>
            <w:tcW w:w="176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auto"/>
                <w:kern w:val="44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44"/>
                <w:sz w:val="21"/>
                <w:szCs w:val="21"/>
                <w:u w:val="none"/>
                <w:lang w:eastAsia="zh-CN"/>
              </w:rPr>
              <w:t>高级考评员</w:t>
            </w:r>
          </w:p>
          <w:p>
            <w:pPr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auto"/>
                <w:kern w:val="44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44"/>
                <w:sz w:val="21"/>
                <w:szCs w:val="21"/>
                <w:u w:val="none"/>
                <w:lang w:eastAsia="zh-CN"/>
              </w:rPr>
              <w:t>签名</w:t>
            </w:r>
          </w:p>
        </w:tc>
        <w:tc>
          <w:tcPr>
            <w:tcW w:w="7835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textAlignment w:val="baseline"/>
              <w:rPr>
                <w:rFonts w:hint="eastAsia" w:asciiTheme="minorEastAsia" w:hAnsiTheme="minorEastAsia" w:eastAsiaTheme="minorEastAsia" w:cstheme="minorEastAsia"/>
                <w:color w:val="auto"/>
                <w:kern w:val="44"/>
                <w:sz w:val="21"/>
                <w:szCs w:val="21"/>
                <w:u w:val="none"/>
              </w:rPr>
            </w:pPr>
          </w:p>
          <w:p>
            <w:pPr>
              <w:jc w:val="left"/>
              <w:textAlignment w:val="baseline"/>
              <w:rPr>
                <w:rFonts w:hint="eastAsia" w:asciiTheme="minorEastAsia" w:hAnsiTheme="minorEastAsia" w:eastAsiaTheme="minorEastAsia" w:cstheme="minorEastAsia"/>
                <w:color w:val="auto"/>
                <w:kern w:val="44"/>
                <w:sz w:val="21"/>
                <w:szCs w:val="21"/>
                <w:u w:val="none"/>
              </w:rPr>
            </w:pPr>
          </w:p>
          <w:p>
            <w:pPr>
              <w:jc w:val="left"/>
              <w:textAlignment w:val="baseline"/>
              <w:rPr>
                <w:rFonts w:hint="eastAsia" w:asciiTheme="minorEastAsia" w:hAnsiTheme="minorEastAsia" w:eastAsiaTheme="minorEastAsia" w:cstheme="minorEastAsia"/>
                <w:color w:val="auto"/>
                <w:kern w:val="44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8" w:hRule="atLeast"/>
        </w:trPr>
        <w:tc>
          <w:tcPr>
            <w:tcW w:w="176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auto"/>
                <w:kern w:val="44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44"/>
                <w:sz w:val="21"/>
                <w:szCs w:val="21"/>
                <w:u w:val="none"/>
              </w:rPr>
              <w:t>内督员</w:t>
            </w:r>
          </w:p>
          <w:p>
            <w:pPr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auto"/>
                <w:kern w:val="44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44"/>
                <w:sz w:val="21"/>
                <w:szCs w:val="21"/>
                <w:u w:val="none"/>
              </w:rPr>
              <w:t>签字</w:t>
            </w:r>
          </w:p>
        </w:tc>
        <w:tc>
          <w:tcPr>
            <w:tcW w:w="7835" w:type="dxa"/>
            <w:tcBorders>
              <w:tl2br w:val="nil"/>
              <w:tr2bl w:val="nil"/>
            </w:tcBorders>
            <w:vAlign w:val="center"/>
          </w:tcPr>
          <w:p>
            <w:pPr>
              <w:spacing w:line="276" w:lineRule="auto"/>
              <w:jc w:val="left"/>
              <w:textAlignment w:val="baseline"/>
              <w:rPr>
                <w:rFonts w:hint="eastAsia" w:asciiTheme="minorEastAsia" w:hAnsiTheme="minorEastAsia" w:eastAsiaTheme="minorEastAsia" w:cstheme="minorEastAsia"/>
                <w:color w:val="auto"/>
                <w:kern w:val="44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44"/>
                <w:sz w:val="21"/>
                <w:szCs w:val="21"/>
                <w:u w:val="none"/>
              </w:rPr>
              <w:t>注：内督员须对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44"/>
                <w:sz w:val="21"/>
                <w:szCs w:val="21"/>
                <w:u w:val="none"/>
                <w:lang w:eastAsia="zh-CN"/>
              </w:rPr>
              <w:t>直接认定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44"/>
                <w:sz w:val="21"/>
                <w:szCs w:val="21"/>
                <w:u w:val="none"/>
              </w:rPr>
              <w:t>评价过程、评价结果公示接受全员监督情况、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44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建立与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44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高级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44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技师技能等级相应的薪酬待遇或者岗位晋升的真实性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44"/>
                <w:sz w:val="21"/>
                <w:szCs w:val="21"/>
                <w:u w:val="none"/>
              </w:rPr>
              <w:t>开展内部督导并签署意见。   </w:t>
            </w:r>
          </w:p>
          <w:p>
            <w:pPr>
              <w:jc w:val="left"/>
              <w:textAlignment w:val="baseline"/>
              <w:rPr>
                <w:rFonts w:hint="eastAsia" w:asciiTheme="minorEastAsia" w:hAnsiTheme="minorEastAsia" w:eastAsiaTheme="minorEastAsia" w:cstheme="minorEastAsia"/>
                <w:color w:val="auto"/>
                <w:kern w:val="44"/>
                <w:sz w:val="21"/>
                <w:szCs w:val="21"/>
                <w:u w:val="none"/>
              </w:rPr>
            </w:pPr>
          </w:p>
          <w:p>
            <w:pPr>
              <w:jc w:val="left"/>
              <w:textAlignment w:val="baseline"/>
              <w:rPr>
                <w:rFonts w:hint="eastAsia" w:asciiTheme="minorEastAsia" w:hAnsiTheme="minorEastAsia" w:eastAsiaTheme="minorEastAsia" w:cstheme="minorEastAsia"/>
                <w:color w:val="auto"/>
                <w:kern w:val="44"/>
                <w:sz w:val="21"/>
                <w:szCs w:val="21"/>
                <w:u w:val="none"/>
              </w:rPr>
            </w:pPr>
          </w:p>
          <w:p>
            <w:pPr>
              <w:jc w:val="left"/>
              <w:textAlignment w:val="baseline"/>
              <w:rPr>
                <w:rFonts w:hint="eastAsia" w:asciiTheme="minorEastAsia" w:hAnsiTheme="minorEastAsia" w:eastAsiaTheme="minorEastAsia" w:cstheme="minorEastAsia"/>
                <w:color w:val="auto"/>
                <w:kern w:val="44"/>
                <w:sz w:val="21"/>
                <w:szCs w:val="21"/>
                <w:u w:val="none"/>
              </w:rPr>
            </w:pPr>
          </w:p>
          <w:p>
            <w:pPr>
              <w:jc w:val="left"/>
              <w:textAlignment w:val="baseline"/>
              <w:rPr>
                <w:rFonts w:hint="eastAsia" w:asciiTheme="minorEastAsia" w:hAnsiTheme="minorEastAsia" w:eastAsiaTheme="minorEastAsia" w:cstheme="minorEastAsia"/>
                <w:color w:val="auto"/>
                <w:kern w:val="44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76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auto"/>
                <w:kern w:val="44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44"/>
                <w:sz w:val="21"/>
                <w:szCs w:val="21"/>
                <w:u w:val="none"/>
                <w:lang w:eastAsia="zh-CN"/>
              </w:rPr>
              <w:t>认定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44"/>
                <w:sz w:val="21"/>
                <w:szCs w:val="21"/>
                <w:u w:val="none"/>
              </w:rPr>
              <w:t>结果</w:t>
            </w:r>
          </w:p>
        </w:tc>
        <w:tc>
          <w:tcPr>
            <w:tcW w:w="7835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textAlignment w:val="baseline"/>
              <w:rPr>
                <w:rFonts w:hint="eastAsia" w:asciiTheme="minorEastAsia" w:hAnsiTheme="minorEastAsia" w:eastAsiaTheme="minorEastAsia" w:cstheme="minorEastAsia"/>
                <w:color w:val="auto"/>
                <w:kern w:val="44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44"/>
                <w:sz w:val="21"/>
                <w:szCs w:val="21"/>
                <w:u w:val="none"/>
              </w:rPr>
              <w:t>□通过      □不通过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76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auto"/>
                <w:kern w:val="44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44"/>
                <w:sz w:val="21"/>
                <w:szCs w:val="21"/>
                <w:u w:val="none"/>
              </w:rPr>
              <w:t>企业审核</w:t>
            </w:r>
          </w:p>
          <w:p>
            <w:pPr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auto"/>
                <w:kern w:val="44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44"/>
                <w:sz w:val="21"/>
                <w:szCs w:val="21"/>
                <w:u w:val="none"/>
              </w:rPr>
              <w:t>意见</w:t>
            </w:r>
          </w:p>
        </w:tc>
        <w:tc>
          <w:tcPr>
            <w:tcW w:w="7835" w:type="dxa"/>
            <w:tcBorders>
              <w:tl2br w:val="nil"/>
              <w:tr2bl w:val="nil"/>
            </w:tcBorders>
            <w:vAlign w:val="center"/>
          </w:tcPr>
          <w:p>
            <w:pPr>
              <w:textAlignment w:val="baseline"/>
              <w:rPr>
                <w:rFonts w:hint="eastAsia" w:asciiTheme="minorEastAsia" w:hAnsiTheme="minorEastAsia" w:eastAsiaTheme="minorEastAsia" w:cstheme="minorEastAsia"/>
                <w:color w:val="auto"/>
                <w:kern w:val="44"/>
                <w:sz w:val="21"/>
                <w:szCs w:val="21"/>
                <w:u w:val="none"/>
              </w:rPr>
            </w:pPr>
          </w:p>
          <w:p>
            <w:pPr>
              <w:textAlignment w:val="baseline"/>
              <w:rPr>
                <w:rFonts w:hint="eastAsia" w:asciiTheme="minorEastAsia" w:hAnsiTheme="minorEastAsia" w:eastAsiaTheme="minorEastAsia" w:cstheme="minorEastAsia"/>
                <w:color w:val="auto"/>
                <w:kern w:val="44"/>
                <w:sz w:val="21"/>
                <w:szCs w:val="21"/>
                <w:u w:val="none"/>
              </w:rPr>
            </w:pPr>
          </w:p>
          <w:p>
            <w:pPr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auto"/>
                <w:kern w:val="44"/>
                <w:sz w:val="21"/>
                <w:szCs w:val="21"/>
                <w:u w:val="none"/>
              </w:rPr>
            </w:pPr>
          </w:p>
          <w:p>
            <w:pPr>
              <w:jc w:val="left"/>
              <w:textAlignment w:val="baseline"/>
              <w:rPr>
                <w:rFonts w:hint="eastAsia" w:asciiTheme="minorEastAsia" w:hAnsiTheme="minorEastAsia" w:eastAsiaTheme="minorEastAsia" w:cstheme="minorEastAsia"/>
                <w:color w:val="auto"/>
                <w:kern w:val="44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44"/>
                <w:sz w:val="21"/>
                <w:szCs w:val="21"/>
                <w:u w:val="none"/>
              </w:rPr>
              <w:t xml:space="preserve">                      单位（盖章）：       年    月    日</w:t>
            </w:r>
          </w:p>
          <w:p>
            <w:pPr>
              <w:jc w:val="left"/>
              <w:textAlignment w:val="baseline"/>
              <w:rPr>
                <w:rFonts w:hint="eastAsia" w:asciiTheme="minorEastAsia" w:hAnsiTheme="minorEastAsia" w:eastAsiaTheme="minorEastAsia" w:cstheme="minorEastAsia"/>
                <w:color w:val="auto"/>
                <w:kern w:val="44"/>
                <w:sz w:val="21"/>
                <w:szCs w:val="21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60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仿宋" w:hAnsi="仿宋" w:eastAsia="仿宋" w:cs="仿宋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说明：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t>1.本表所列内容，企业可根据实际需要进行细化或调整。</w:t>
      </w:r>
    </w:p>
    <w:p>
      <w:pPr>
        <w:keepNext w:val="0"/>
        <w:keepLines w:val="0"/>
        <w:pageBreakBefore w:val="0"/>
        <w:widowControl w:val="0"/>
        <w:tabs>
          <w:tab w:val="left" w:pos="60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1200" w:firstLineChars="500"/>
        <w:textAlignment w:val="auto"/>
        <w:rPr>
          <w:rFonts w:hint="eastAsia" w:ascii="仿宋" w:hAnsi="仿宋" w:eastAsia="仿宋" w:cs="仿宋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  <w:t>评分内容共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t>项合计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  <w:t>总分为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t>100分，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  <w:t>达标线由企业根据实际自行确定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t>；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tabs>
          <w:tab w:val="left" w:pos="60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1200" w:firstLineChars="500"/>
        <w:textAlignment w:val="auto"/>
        <w:rPr>
          <w:rFonts w:hint="eastAsia" w:ascii="仿宋" w:hAnsi="仿宋" w:eastAsia="仿宋" w:cs="仿宋"/>
          <w:color w:val="000000" w:themeColor="text1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3.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  <w:t>高级考评员由企业评价工作委员会负责组建，可选择企业生产一线技术</w:t>
      </w:r>
    </w:p>
    <w:p>
      <w:pPr>
        <w:numPr>
          <w:ilvl w:val="-1"/>
          <w:numId w:val="0"/>
        </w:numPr>
        <w:tabs>
          <w:tab w:val="left" w:pos="6035"/>
        </w:tabs>
        <w:spacing w:beforeLines="-2147483648" w:afterLines="-2147483648" w:line="400" w:lineRule="exact"/>
        <w:ind w:firstLine="1440" w:firstLineChars="600"/>
        <w:rPr>
          <w:rFonts w:hint="eastAsia" w:ascii="仿宋" w:hAnsi="仿宋" w:eastAsia="仿宋" w:cs="仿宋"/>
          <w:color w:val="000000" w:themeColor="text1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  <w:t>负责人，一线高级或资深工程师，经企业自行培训认证后使用。</w:t>
      </w:r>
    </w:p>
    <w:p>
      <w:pPr>
        <w:numPr>
          <w:ilvl w:val="0"/>
          <w:numId w:val="0"/>
        </w:numPr>
        <w:tabs>
          <w:tab w:val="left" w:pos="6035"/>
        </w:tabs>
        <w:spacing w:line="400" w:lineRule="exact"/>
        <w:ind w:firstLine="480" w:firstLineChars="200"/>
        <w:rPr>
          <w:rFonts w:hint="eastAsia" w:ascii="仿宋" w:hAnsi="仿宋" w:eastAsia="仿宋" w:cs="仿宋"/>
          <w:color w:val="000000" w:themeColor="text1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     4.直接认定，可采取现场评审或答辩的方式进行。</w:t>
      </w:r>
    </w:p>
    <w:p>
      <w:pPr>
        <w:pStyle w:val="6"/>
        <w:numPr>
          <w:ilvl w:val="0"/>
          <w:numId w:val="0"/>
        </w:numPr>
        <w:spacing w:line="400" w:lineRule="exact"/>
        <w:ind w:firstLine="630" w:firstLineChars="300"/>
      </w:pPr>
      <w:r>
        <w:rPr>
          <w:rFonts w:hint="eastAsia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24"/>
          <w:lang w:val="en-US" w:eastAsia="zh-CN"/>
        </w:rPr>
        <w:t>5.考生可提供个人业绩、荣誉证书等资料作为评审佐证材料。</w:t>
      </w: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pgNumType w:fmt="decimal" w:start="18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创艺简标宋">
    <w:panose1 w:val="00000000000000000000"/>
    <w:charset w:val="8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/>
      <w:rPr>
        <w:sz w:val="2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8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8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sz w:val="28"/>
                            </w:rPr>
                          </w:pPr>
                        </w:p>
                      </w:txbxContent>
                    </wps:txbx>
                    <wps:bodyPr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H4P5LjdAQAAvgMAAA4AAABkcnMvZTJvRG9jLnhtbK1TwY7TMBC9&#10;I/EPlu802YqFKGq6AqpFSAiQFj7AdZzGku2x7GmT/gD8AScu3PmufseOnbSLlsseuDhjz/jNvOeX&#10;1c1oDTuoEDW4hl8tSs6Uk9Bqt2v4t6+3LyrOIgrXCgNONfyoIr9ZP3+2GnytltCDaVVgBOJiPfiG&#10;94i+Loooe2VFXIBXjpIdBCuQtmFXtEEMhG5NsSzLV8UAofUBpIqRTjdTks+I4SmA0HVaqg3IvVUO&#10;J9SgjECiFHvtI1/nabtOSfzcdVEhMw0npphXakLxNq3FeiXqXRC+13IeQTxlhEecrNCOml6gNgIF&#10;2wf9D5TVMkCEDhcSbDERyYoQi6vykTZ3vfAqcyGpo7+IHv8frPx0+BKYbskJnDlh6cFPP3+cfv05&#10;/f7OXiZ5Bh9rqrrzVIfjWxhT6Xwe6TCxHrtg05f4MMqTuMeLuGpEJtOlallVJaUk5c4bwikervsQ&#10;8b0Cy1LQ8ECvl0UVh48Rp9JzSerm4FYbQ+eiNo4NhHpdvb7ONy4pQjcuVahshhkncZpmTxGO23Em&#10;tIX2SDwHMkTDHfmfM/PBkd7JO+cgnIPtORBO9kCuQs6m8B1mj6XG0b/ZI02aCaR2Uw8injb0rFmC&#10;2YLJN3/vc9XDb7e+B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GhpgkvTAAAABQEAAA8AAAAAAAAA&#10;AQAgAAAAIgAAAGRycy9kb3ducmV2LnhtbFBLAQIUABQAAAAIAIdO4kB+D+S43QEAAL4DAAAOAAAA&#10;AAAAAAEAIAAAACIBAABkcnMvZTJvRG9jLnhtbFBLBQYAAAAABgAGAFkBAABxBQAAAAA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sz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05710F"/>
    <w:rsid w:val="00692E71"/>
    <w:rsid w:val="03E84FA4"/>
    <w:rsid w:val="05C7561C"/>
    <w:rsid w:val="06111081"/>
    <w:rsid w:val="07F16D80"/>
    <w:rsid w:val="09EE3532"/>
    <w:rsid w:val="0B73628D"/>
    <w:rsid w:val="0D931D2E"/>
    <w:rsid w:val="10BF44DD"/>
    <w:rsid w:val="1290572E"/>
    <w:rsid w:val="12D91228"/>
    <w:rsid w:val="152143B8"/>
    <w:rsid w:val="18652145"/>
    <w:rsid w:val="1C927484"/>
    <w:rsid w:val="21510854"/>
    <w:rsid w:val="22B07F8A"/>
    <w:rsid w:val="2720212F"/>
    <w:rsid w:val="2738094E"/>
    <w:rsid w:val="28A810A5"/>
    <w:rsid w:val="2BE23DCD"/>
    <w:rsid w:val="2E585009"/>
    <w:rsid w:val="3005710F"/>
    <w:rsid w:val="33EE6433"/>
    <w:rsid w:val="393C7306"/>
    <w:rsid w:val="3C6E7CEC"/>
    <w:rsid w:val="3EAA37E5"/>
    <w:rsid w:val="40B136AB"/>
    <w:rsid w:val="4193753F"/>
    <w:rsid w:val="425810D2"/>
    <w:rsid w:val="43F41E55"/>
    <w:rsid w:val="473658E7"/>
    <w:rsid w:val="491F4DEF"/>
    <w:rsid w:val="4D2A13A7"/>
    <w:rsid w:val="4E7E351D"/>
    <w:rsid w:val="4F727CBC"/>
    <w:rsid w:val="52AC3804"/>
    <w:rsid w:val="53706D22"/>
    <w:rsid w:val="54891F22"/>
    <w:rsid w:val="55DE5752"/>
    <w:rsid w:val="5672616E"/>
    <w:rsid w:val="56D56EB3"/>
    <w:rsid w:val="56EF3D10"/>
    <w:rsid w:val="582604B8"/>
    <w:rsid w:val="59A14C23"/>
    <w:rsid w:val="64FD39BC"/>
    <w:rsid w:val="657F6514"/>
    <w:rsid w:val="68CD1745"/>
    <w:rsid w:val="6F132935"/>
    <w:rsid w:val="6F152B78"/>
    <w:rsid w:val="70A24AE9"/>
    <w:rsid w:val="72FE2B38"/>
    <w:rsid w:val="7466518A"/>
    <w:rsid w:val="79D5545D"/>
    <w:rsid w:val="7E063AD0"/>
    <w:rsid w:val="7F7E6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2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5">
    <w:name w:val="heading 4"/>
    <w:basedOn w:val="1"/>
    <w:next w:val="1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rFonts w:ascii="Calibri" w:hAnsi="Calibri" w:eastAsia="宋体" w:cs="Times New Roman"/>
    </w:rPr>
  </w:style>
  <w:style w:type="paragraph" w:styleId="3">
    <w:name w:val="footer"/>
    <w:basedOn w:val="1"/>
    <w:next w:val="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index 5"/>
    <w:basedOn w:val="1"/>
    <w:next w:val="1"/>
    <w:qFormat/>
    <w:uiPriority w:val="2"/>
    <w:pPr>
      <w:ind w:left="1680"/>
    </w:pPr>
  </w:style>
  <w:style w:type="paragraph" w:styleId="6">
    <w:name w:val="Normal Indent"/>
    <w:basedOn w:val="1"/>
    <w:qFormat/>
    <w:uiPriority w:val="0"/>
    <w:pPr>
      <w:ind w:firstLine="420" w:firstLineChars="200"/>
    </w:pPr>
  </w:style>
  <w:style w:type="paragraph" w:styleId="7">
    <w:name w:val="Body Text Indent"/>
    <w:basedOn w:val="1"/>
    <w:qFormat/>
    <w:uiPriority w:val="0"/>
    <w:pPr>
      <w:ind w:left="200" w:hanging="200" w:hangingChars="200"/>
      <w:jc w:val="left"/>
    </w:pPr>
    <w:rPr>
      <w:rFonts w:eastAsia="楷体_GB2312"/>
      <w:sz w:val="24"/>
      <w:szCs w:val="20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10">
    <w:name w:val="Table Grid"/>
    <w:basedOn w:val="9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0"/>
  </w:style>
  <w:style w:type="paragraph" w:customStyle="1" w:styleId="13">
    <w:name w:val="正文 New New New New New New New"/>
    <w:qFormat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paragraph" w:customStyle="1" w:styleId="14">
    <w:name w:val="正文 New New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customStyle="1" w:styleId="15">
    <w:name w:val="样式6"/>
    <w:basedOn w:val="5"/>
    <w:next w:val="1"/>
    <w:qFormat/>
    <w:uiPriority w:val="0"/>
    <w:pPr>
      <w:spacing w:before="0" w:after="0" w:line="360" w:lineRule="auto"/>
    </w:pPr>
    <w:rPr>
      <w:rFonts w:asciiTheme="minorHAnsi" w:hAnsiTheme="minorHAnsi" w:eastAsiaTheme="minorEastAsia" w:cstheme="minorBidi"/>
      <w:b w:val="0"/>
      <w:bCs w:val="0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2023-07-14T06:27:00Z</dcterms:created>
  <dc:creator>丘雄辉</dc:creator>
  <cp:lastModifiedBy>伍绍宏</cp:lastModifiedBy>
  <cp:lastPrinted>2023-08-10T09:12:00Z</cp:lastPrinted>
  <dcterms:modified xsi:type="dcterms:W3CDTF">2023-08-15T08:44:31Z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38F1C9C4D6234D1BB5333FB7698EB17C</vt:lpwstr>
  </property>
  <property fmtid="{D5CDD505-2E9C-101B-9397-08002B2CF9AE}" pid="4" name="close">
    <vt:lpwstr>true</vt:lpwstr>
  </property>
  <property fmtid="{D5CDD505-2E9C-101B-9397-08002B2CF9AE}" pid="5" name="showFlag">
    <vt:bool>false</vt:bool>
  </property>
  <property fmtid="{D5CDD505-2E9C-101B-9397-08002B2CF9AE}" pid="6" name="userName">
    <vt:lpwstr>丘雄辉</vt:lpwstr>
  </property>
</Properties>
</file>