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汕头市政府采购供应商信用承诺函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致：（采购人、采购代理机构）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（项目名称）（项目编号：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项目的政府采购活动，现承诺如下：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具有符合《中华人民共和国政府采购法》《中华人民共和国政府采购法实施条例》及采购文件资格要求规定良好的商业信誉和健全的财务会计制度；依法缴纳税收和社会保障资金；参加政府采购活动前三年内，在经营活动中没有重大违法记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若我单位以上承诺不实，自愿承担提供虚假材料谋取中标、成交的法律责任。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法定代表人或授权代表人：（签字或盖章）：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</w:t>
      </w: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说明：供应商可自行选择是否提供本承诺函，若不提供本承诺函，应按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《中华人民共和国政府采购法》《中华人民共和国政府采购法实施条例》及采购文件资格要求提供相应的证明材料。</w:t>
      </w: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73D21"/>
    <w:rsid w:val="073048E8"/>
    <w:rsid w:val="2B356B0D"/>
    <w:rsid w:val="58AE795C"/>
    <w:rsid w:val="75B73D21"/>
    <w:rsid w:val="76797906"/>
    <w:rsid w:val="7FFD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2022-10-25T16:17:00Z</dcterms:created>
  <dc:creator>刘名东</dc:creator>
  <cp:lastModifiedBy>ht706</cp:lastModifiedBy>
  <dcterms:modified xsi:type="dcterms:W3CDTF">2024-03-26T16:09:03Z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