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u w:val="single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汕头站2024年生态环境监测能力建设项目（碳监测系统建设）</w:t>
      </w:r>
      <w:bookmarkEnd w:id="0"/>
    </w:p>
    <w:p>
      <w:pPr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采购意向</w:t>
      </w:r>
    </w:p>
    <w:tbl>
      <w:tblPr>
        <w:tblStyle w:val="6"/>
        <w:tblW w:w="10272" w:type="dxa"/>
        <w:tblInd w:w="-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80"/>
        <w:gridCol w:w="2434"/>
        <w:gridCol w:w="2258"/>
        <w:gridCol w:w="1308"/>
        <w:gridCol w:w="160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采购项目名称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采购需求概况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落实政府采购政策情况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预算金额（万元）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预计采购时间（填写到月）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4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汕头站2024年生态环境监测能力建设项目（碳监测系统建设）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标的名称：汕头站2024年生态环境监测能力建设项目（碳监测系统建设）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标的数量：1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主要功能或目标：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（1）购置温室气体监测设备1套，包含1台CO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/CO/CH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b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/H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O分析仪，进样除水系统、采样管路系统、多通道进样系统。（2）购置碳通量监测设备1套，包含：开路式涡度碳通量测量系统，温室气体廓线系统，梯度生物气象系统。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需满足的要求：于2024年11月底前完成仪器及设备设施的安装、调试并通过验收。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落实国家关于节能产品、环保标志产品、促进中小企业发展、残疾人福利性单位、贫困地区农副产品等政策情况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万元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2024年6月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17324"/>
    <w:multiLevelType w:val="multilevel"/>
    <w:tmpl w:val="7FC17324"/>
    <w:lvl w:ilvl="0" w:tentative="0">
      <w:start w:val="1"/>
      <w:numFmt w:val="decimal"/>
      <w:pStyle w:val="3"/>
      <w:lvlText w:val="%1、"/>
      <w:lvlJc w:val="left"/>
      <w:pPr>
        <w:ind w:left="102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86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8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0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12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4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6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8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18"/>
    <w:rsid w:val="00FA1E18"/>
    <w:rsid w:val="15EB6505"/>
    <w:rsid w:val="25032570"/>
    <w:rsid w:val="431B6D61"/>
    <w:rsid w:val="67960645"/>
    <w:rsid w:val="68384594"/>
    <w:rsid w:val="6A632FA2"/>
    <w:rsid w:val="70913354"/>
    <w:rsid w:val="75D011C8"/>
    <w:rsid w:val="7A74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numPr>
        <w:ilvl w:val="0"/>
        <w:numId w:val="1"/>
      </w:numPr>
      <w:outlineLvl w:val="2"/>
    </w:pPr>
    <w:rPr>
      <w:rFonts w:eastAsia="楷体_GB2312"/>
      <w:b/>
      <w:bCs/>
      <w:kern w:val="0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2023-09-25T03:03:00Z</dcterms:created>
  <dc:creator>黄宜耀</dc:creator>
  <cp:lastModifiedBy>我系大宝！</cp:lastModifiedBy>
  <cp:lastPrinted>2023-10-17T06:33:00Z</cp:lastPrinted>
  <dcterms:modified xsi:type="dcterms:W3CDTF">2024-03-01T08:04:17Z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