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2</w:t>
      </w:r>
    </w:p>
    <w:p>
      <w:pPr>
        <w:rPr>
          <w:rFonts w:hint="eastAsia" w:eastAsia="仿宋_GB2312"/>
          <w:sz w:val="32"/>
        </w:rPr>
      </w:pPr>
      <w:r>
        <w:rPr>
          <w:rFonts w:hint="eastAsia" w:eastAsia="仿宋_GB2312"/>
          <w:sz w:val="32"/>
        </w:rPr>
        <w:t>（封面）</w:t>
      </w:r>
    </w:p>
    <w:p>
      <w:pPr>
        <w:rPr>
          <w:rFonts w:hint="eastAsia" w:eastAsia="仿宋_GB2312"/>
          <w:sz w:val="32"/>
        </w:rPr>
      </w:pPr>
    </w:p>
    <w:p>
      <w:pPr>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lang w:eastAsia="zh-CN"/>
        </w:rPr>
        <w:t>第六届汕头市</w:t>
      </w:r>
      <w:r>
        <w:rPr>
          <w:rFonts w:hint="eastAsia" w:ascii="方正小标宋简体" w:hAnsi="方正小标宋简体" w:eastAsia="方正小标宋简体" w:cs="方正小标宋简体"/>
          <w:b w:val="0"/>
          <w:bCs w:val="0"/>
          <w:spacing w:val="40"/>
          <w:sz w:val="72"/>
          <w:szCs w:val="72"/>
        </w:rPr>
        <w:t>政府质量奖（</w:t>
      </w:r>
      <w:r>
        <w:rPr>
          <w:rFonts w:hint="eastAsia" w:ascii="方正小标宋简体" w:hAnsi="方正小标宋简体" w:eastAsia="方正小标宋简体" w:cs="方正小标宋简体"/>
          <w:b w:val="0"/>
          <w:bCs w:val="0"/>
          <w:spacing w:val="40"/>
          <w:sz w:val="72"/>
          <w:szCs w:val="72"/>
          <w:lang w:eastAsia="zh-CN"/>
        </w:rPr>
        <w:t>服务</w:t>
      </w:r>
      <w:r>
        <w:rPr>
          <w:rFonts w:hint="eastAsia" w:ascii="方正小标宋简体" w:hAnsi="方正小标宋简体" w:eastAsia="方正小标宋简体" w:cs="方正小标宋简体"/>
          <w:b w:val="0"/>
          <w:bCs w:val="0"/>
          <w:spacing w:val="40"/>
          <w:sz w:val="72"/>
          <w:szCs w:val="72"/>
        </w:rPr>
        <w:t>业）申报</w:t>
      </w:r>
      <w:r>
        <w:rPr>
          <w:rFonts w:hint="eastAsia" w:ascii="方正小标宋简体" w:hAnsi="方正小标宋简体" w:eastAsia="方正小标宋简体" w:cs="方正小标宋简体"/>
          <w:b w:val="0"/>
          <w:bCs w:val="0"/>
          <w:spacing w:val="40"/>
          <w:sz w:val="72"/>
          <w:szCs w:val="72"/>
          <w:lang w:eastAsia="zh-CN"/>
        </w:rPr>
        <w:t>表</w:t>
      </w:r>
    </w:p>
    <w:p>
      <w:pPr>
        <w:jc w:val="center"/>
        <w:rPr>
          <w:sz w:val="28"/>
        </w:rPr>
      </w:pPr>
    </w:p>
    <w:p>
      <w:pPr>
        <w:pStyle w:val="2"/>
      </w:pPr>
    </w:p>
    <w:p>
      <w:pPr>
        <w:rPr>
          <w:sz w:val="28"/>
        </w:rPr>
      </w:pPr>
    </w:p>
    <w:p>
      <w:pPr>
        <w:rPr>
          <w:sz w:val="28"/>
        </w:rPr>
      </w:pPr>
    </w:p>
    <w:p>
      <w:pPr>
        <w:pStyle w:val="2"/>
      </w:pPr>
    </w:p>
    <w:p>
      <w:pPr>
        <w:rPr>
          <w:sz w:val="28"/>
        </w:rPr>
      </w:pPr>
    </w:p>
    <w:p>
      <w:pPr>
        <w:ind w:firstLine="616" w:firstLineChars="196"/>
        <w:rPr>
          <w:sz w:val="28"/>
        </w:rPr>
      </w:pPr>
      <w:r>
        <w:rPr>
          <w:rFonts w:hint="eastAsia"/>
          <w:b/>
          <w:bCs/>
          <w:sz w:val="32"/>
        </w:rPr>
        <w:t>申报</w:t>
      </w:r>
      <w:r>
        <w:rPr>
          <w:rFonts w:hint="eastAsia"/>
          <w:b/>
          <w:bCs/>
          <w:sz w:val="32"/>
          <w:lang w:eastAsia="zh-CN"/>
        </w:rPr>
        <w:t>组织：</w:t>
      </w:r>
      <w:r>
        <w:rPr>
          <w:sz w:val="32"/>
          <w:u w:val="single"/>
        </w:rPr>
        <w:t xml:space="preserve">                  </w:t>
      </w:r>
      <w:r>
        <w:rPr>
          <w:rFonts w:hint="eastAsia"/>
          <w:sz w:val="32"/>
          <w:u w:val="single"/>
          <w:lang w:val="en-US" w:eastAsia="zh-CN"/>
        </w:rPr>
        <w:t xml:space="preserve">  </w:t>
      </w:r>
      <w:r>
        <w:rPr>
          <w:sz w:val="32"/>
          <w:u w:val="single"/>
        </w:rPr>
        <w:t xml:space="preserve">       </w:t>
      </w:r>
      <w:r>
        <w:rPr>
          <w:sz w:val="32"/>
        </w:rPr>
        <w:t>（加盖公章）</w:t>
      </w:r>
    </w:p>
    <w:p>
      <w:pPr>
        <w:rPr>
          <w:rFonts w:hint="eastAsia"/>
          <w:sz w:val="32"/>
        </w:rPr>
      </w:pPr>
      <w:r>
        <w:rPr>
          <w:rFonts w:hint="eastAsia"/>
          <w:sz w:val="32"/>
        </w:rPr>
        <w:t xml:space="preserve">    </w:t>
      </w:r>
    </w:p>
    <w:p>
      <w:pPr>
        <w:jc w:val="center"/>
        <w:rPr>
          <w:sz w:val="32"/>
        </w:rPr>
      </w:pPr>
    </w:p>
    <w:p>
      <w:pPr>
        <w:jc w:val="center"/>
        <w:rPr>
          <w:sz w:val="32"/>
        </w:rPr>
      </w:pPr>
    </w:p>
    <w:p>
      <w:pPr>
        <w:pStyle w:val="2"/>
      </w:pPr>
    </w:p>
    <w:p>
      <w:pPr>
        <w:jc w:val="center"/>
        <w:rPr>
          <w:sz w:val="32"/>
        </w:rPr>
      </w:pPr>
      <w:r>
        <w:rPr>
          <w:sz w:val="32"/>
        </w:rPr>
        <w:t xml:space="preserve">      </w:t>
      </w:r>
    </w:p>
    <w:p>
      <w:pPr>
        <w:jc w:val="center"/>
        <w:rPr>
          <w:sz w:val="32"/>
        </w:rPr>
      </w:pPr>
      <w:r>
        <w:rPr>
          <w:rFonts w:hint="eastAsia"/>
          <w:sz w:val="32"/>
          <w:lang w:eastAsia="zh-CN"/>
        </w:rPr>
        <w:t>申报</w:t>
      </w:r>
      <w:r>
        <w:rPr>
          <w:sz w:val="32"/>
        </w:rPr>
        <w:t xml:space="preserve">日期：   </w:t>
      </w:r>
      <w:r>
        <w:rPr>
          <w:rFonts w:hint="eastAsia"/>
          <w:sz w:val="32"/>
          <w:lang w:val="en-US" w:eastAsia="zh-CN"/>
        </w:rPr>
        <w:t xml:space="preserve"> </w:t>
      </w:r>
      <w:r>
        <w:rPr>
          <w:sz w:val="32"/>
        </w:rPr>
        <w:t xml:space="preserve">   年 </w:t>
      </w:r>
      <w:r>
        <w:rPr>
          <w:rFonts w:hint="eastAsia"/>
          <w:sz w:val="32"/>
          <w:lang w:val="en-US" w:eastAsia="zh-CN"/>
        </w:rPr>
        <w:t xml:space="preserve"> </w:t>
      </w:r>
      <w:r>
        <w:rPr>
          <w:sz w:val="32"/>
        </w:rPr>
        <w:t xml:space="preserve">   月   </w:t>
      </w:r>
      <w:r>
        <w:rPr>
          <w:rFonts w:hint="eastAsia"/>
          <w:sz w:val="32"/>
          <w:lang w:val="en-US" w:eastAsia="zh-CN"/>
        </w:rPr>
        <w:t xml:space="preserve"> </w:t>
      </w:r>
      <w:r>
        <w:rPr>
          <w:sz w:val="32"/>
        </w:rPr>
        <w:t>日</w:t>
      </w:r>
    </w:p>
    <w:p>
      <w:pPr>
        <w:spacing w:after="156" w:afterLines="50" w:line="420" w:lineRule="exact"/>
        <w:rPr>
          <w:rFonts w:hint="eastAsia" w:ascii="仿宋_GB2312" w:eastAsia="仿宋_GB2312"/>
          <w:sz w:val="28"/>
        </w:rPr>
      </w:pPr>
      <w:r>
        <w:rPr>
          <w:sz w:val="32"/>
        </w:rPr>
        <w:br w:type="page"/>
      </w:r>
      <w:r>
        <w:rPr>
          <w:rFonts w:hint="eastAsia" w:ascii="仿宋_GB2312" w:eastAsia="仿宋_GB2312"/>
          <w:bCs/>
          <w:sz w:val="28"/>
        </w:rPr>
        <w:t>填报说明</w:t>
      </w:r>
      <w:r>
        <w:rPr>
          <w:rFonts w:hint="eastAsia" w:ascii="仿宋_GB2312" w:eastAsia="仿宋_GB2312"/>
          <w:sz w:val="28"/>
        </w:rPr>
        <w:t>：</w:t>
      </w:r>
    </w:p>
    <w:p>
      <w:pPr>
        <w:spacing w:line="460" w:lineRule="exact"/>
        <w:ind w:firstLine="480"/>
        <w:rPr>
          <w:rFonts w:hint="eastAsia" w:ascii="仿宋_GB2312" w:eastAsia="仿宋_GB2312"/>
          <w:sz w:val="24"/>
        </w:rPr>
      </w:pPr>
      <w:r>
        <w:rPr>
          <w:rFonts w:hint="eastAsia" w:ascii="仿宋_GB2312" w:eastAsia="仿宋_GB2312"/>
          <w:sz w:val="24"/>
        </w:rPr>
        <w:t>1．申报材料制作</w:t>
      </w:r>
    </w:p>
    <w:p>
      <w:pPr>
        <w:spacing w:line="460" w:lineRule="exact"/>
        <w:ind w:firstLine="480"/>
        <w:rPr>
          <w:rFonts w:hint="eastAsia" w:ascii="仿宋_GB2312" w:hAnsi="宋体" w:eastAsia="仿宋_GB2312"/>
          <w:sz w:val="24"/>
        </w:rPr>
      </w:pPr>
      <w:r>
        <w:rPr>
          <w:rFonts w:hint="eastAsia" w:ascii="仿宋_GB2312" w:hAnsi="宋体" w:eastAsia="仿宋_GB2312"/>
          <w:sz w:val="24"/>
        </w:rPr>
        <w:t>申报表格从</w:t>
      </w:r>
      <w:r>
        <w:rPr>
          <w:rFonts w:hint="eastAsia" w:ascii="仿宋_GB2312" w:hAnsi="宋体" w:eastAsia="仿宋_GB2312"/>
          <w:sz w:val="24"/>
          <w:lang w:eastAsia="zh-CN"/>
        </w:rPr>
        <w:t>市市场监管</w:t>
      </w:r>
      <w:r>
        <w:rPr>
          <w:rFonts w:hint="eastAsia" w:ascii="仿宋_GB2312" w:hAnsi="宋体" w:eastAsia="仿宋_GB2312"/>
          <w:sz w:val="24"/>
        </w:rPr>
        <w:t>局网站（</w:t>
      </w:r>
      <w:r>
        <w:rPr>
          <w:rFonts w:hint="eastAsia" w:ascii="仿宋_GB2312" w:hAnsi="宋体" w:eastAsia="仿宋_GB2312"/>
          <w:sz w:val="24"/>
        </w:rPr>
        <w:fldChar w:fldCharType="begin"/>
      </w:r>
      <w:r>
        <w:rPr>
          <w:rFonts w:hint="eastAsia" w:ascii="仿宋_GB2312" w:hAnsi="宋体" w:eastAsia="仿宋_GB2312"/>
          <w:sz w:val="24"/>
        </w:rPr>
        <w:instrText xml:space="preserve"> HYPERLINK "https://www.shantou.gov.cn/scjgj/" </w:instrText>
      </w:r>
      <w:r>
        <w:rPr>
          <w:rFonts w:hint="eastAsia" w:ascii="仿宋_GB2312" w:hAnsi="宋体" w:eastAsia="仿宋_GB2312"/>
          <w:sz w:val="24"/>
        </w:rPr>
        <w:fldChar w:fldCharType="separate"/>
      </w:r>
      <w:r>
        <w:rPr>
          <w:rFonts w:hint="eastAsia" w:ascii="仿宋_GB2312" w:hAnsi="宋体" w:eastAsia="仿宋_GB2312"/>
          <w:sz w:val="24"/>
        </w:rPr>
        <w:t>https://www.shantou.gov.cn/scjgj/</w:t>
      </w:r>
      <w:r>
        <w:rPr>
          <w:rFonts w:hint="eastAsia" w:ascii="仿宋_GB2312" w:hAnsi="宋体" w:eastAsia="仿宋_GB2312"/>
          <w:sz w:val="24"/>
        </w:rPr>
        <w:fldChar w:fldCharType="end"/>
      </w:r>
      <w:r>
        <w:rPr>
          <w:rFonts w:hint="eastAsia" w:ascii="仿宋_GB2312" w:hAnsi="宋体" w:eastAsia="仿宋_GB2312"/>
          <w:sz w:val="24"/>
        </w:rPr>
        <w:t>）直接下载，请按相关格式要求填写。申报材料封面统一用白色A4纸，材料内容采用三号字体双面打印，沿长边装订，不采用硬皮材质。</w:t>
      </w:r>
    </w:p>
    <w:p>
      <w:pPr>
        <w:spacing w:line="460" w:lineRule="exact"/>
        <w:ind w:firstLine="468" w:firstLineChars="200"/>
        <w:rPr>
          <w:rFonts w:hint="eastAsia" w:ascii="仿宋_GB2312" w:eastAsia="仿宋_GB2312"/>
          <w:sz w:val="24"/>
        </w:rPr>
      </w:pPr>
      <w:r>
        <w:rPr>
          <w:rFonts w:hint="eastAsia" w:ascii="仿宋_GB2312" w:eastAsia="仿宋_GB2312"/>
          <w:sz w:val="24"/>
        </w:rPr>
        <w:t>2．申报材料的要求</w:t>
      </w:r>
    </w:p>
    <w:p>
      <w:pPr>
        <w:spacing w:line="460" w:lineRule="exact"/>
        <w:ind w:firstLine="468" w:firstLineChars="200"/>
        <w:rPr>
          <w:rFonts w:hint="eastAsia" w:ascii="仿宋_GB2312" w:eastAsia="仿宋_GB2312"/>
          <w:sz w:val="24"/>
        </w:rPr>
      </w:pPr>
      <w:r>
        <w:rPr>
          <w:rFonts w:hint="eastAsia" w:ascii="仿宋_GB2312" w:eastAsia="仿宋_GB2312"/>
          <w:sz w:val="24"/>
        </w:rPr>
        <w:t>内容按表格项目结合实际情况如实填写，各表具体要求见表后“注”，需按年度填写的指标系指申报当年前连续三年的指标。如表内填不下可另加附页或自行复印表格</w:t>
      </w:r>
    </w:p>
    <w:p>
      <w:pPr>
        <w:spacing w:line="460" w:lineRule="exact"/>
        <w:ind w:firstLine="468" w:firstLineChars="200"/>
        <w:rPr>
          <w:rFonts w:hint="eastAsia" w:ascii="仿宋_GB2312" w:eastAsia="仿宋_GB2312"/>
          <w:sz w:val="24"/>
        </w:rPr>
      </w:pPr>
      <w:r>
        <w:rPr>
          <w:rFonts w:hint="eastAsia" w:ascii="仿宋_GB2312" w:eastAsia="仿宋_GB2312"/>
          <w:sz w:val="24"/>
        </w:rPr>
        <w:t>指标不适用的，可依据行业特征自选指标，并注明定义或公式。无法填写的项目，要说明原因或提供相关的证实性材料。</w:t>
      </w:r>
    </w:p>
    <w:p>
      <w:pPr>
        <w:spacing w:line="460" w:lineRule="exact"/>
        <w:ind w:firstLine="468" w:firstLineChars="200"/>
        <w:rPr>
          <w:rFonts w:hint="eastAsia" w:ascii="仿宋_GB2312" w:eastAsia="仿宋_GB2312"/>
          <w:sz w:val="24"/>
        </w:rPr>
      </w:pPr>
      <w:r>
        <w:rPr>
          <w:rFonts w:hint="eastAsia" w:ascii="仿宋_GB2312" w:eastAsia="仿宋_GB2312"/>
          <w:sz w:val="24"/>
        </w:rPr>
        <w:t>3．其他事项</w:t>
      </w:r>
    </w:p>
    <w:p>
      <w:pPr>
        <w:spacing w:line="460" w:lineRule="exact"/>
        <w:ind w:firstLine="468" w:firstLineChars="200"/>
        <w:rPr>
          <w:rFonts w:hint="eastAsia" w:ascii="仿宋_GB2312" w:eastAsia="仿宋_GB2312"/>
          <w:sz w:val="24"/>
        </w:rPr>
      </w:pPr>
      <w:r>
        <w:rPr>
          <w:rFonts w:hint="eastAsia" w:ascii="仿宋_GB2312" w:eastAsia="仿宋_GB2312"/>
          <w:sz w:val="24"/>
        </w:rPr>
        <w:t>若表格篇幅不够，可附页或在不变动内容的情况下自行调整。</w:t>
      </w: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pStyle w:val="2"/>
        <w:rPr>
          <w:rFonts w:hint="eastAsia"/>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jc w:val="center"/>
        <w:rPr>
          <w:rFonts w:hint="eastAsia" w:eastAsia="黑体"/>
          <w:sz w:val="36"/>
          <w:szCs w:val="36"/>
        </w:rPr>
      </w:pPr>
    </w:p>
    <w:p>
      <w:pPr>
        <w:spacing w:line="500" w:lineRule="exact"/>
        <w:ind w:left="0" w:leftChars="0" w:firstLine="0" w:firstLineChars="0"/>
        <w:jc w:val="center"/>
        <w:outlineLvl w:val="0"/>
        <w:rPr>
          <w:rFonts w:hint="eastAsia" w:ascii="黑体" w:hAnsi="黑体" w:eastAsia="黑体" w:cs="黑体"/>
          <w:b/>
          <w:bCs w:val="0"/>
          <w:spacing w:val="-4"/>
          <w:sz w:val="32"/>
          <w:szCs w:val="32"/>
        </w:rPr>
      </w:pPr>
      <w:r>
        <w:rPr>
          <w:rFonts w:hint="eastAsia" w:ascii="黑体" w:hAnsi="黑体" w:eastAsia="黑体" w:cs="黑体"/>
          <w:b w:val="0"/>
          <w:bCs w:val="0"/>
          <w:spacing w:val="0"/>
          <w:sz w:val="44"/>
          <w:szCs w:val="44"/>
          <w:lang w:val="en-US" w:eastAsia="zh-CN"/>
        </w:rPr>
        <w:t>承 诺 声 明</w:t>
      </w:r>
    </w:p>
    <w:p>
      <w:pPr>
        <w:spacing w:line="594" w:lineRule="exact"/>
        <w:jc w:val="left"/>
        <w:rPr>
          <w:rFonts w:hint="eastAsia" w:ascii="宋体" w:hAnsi="宋体" w:eastAsia="宋体" w:cs="宋体"/>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val="en-US" w:eastAsia="zh-CN"/>
        </w:rPr>
        <w:t>本</w:t>
      </w:r>
      <w:r>
        <w:rPr>
          <w:rFonts w:hint="eastAsia" w:ascii="宋体" w:hAnsi="宋体" w:eastAsia="宋体" w:cs="宋体"/>
          <w:b/>
          <w:bCs/>
          <w:spacing w:val="0"/>
          <w:sz w:val="28"/>
          <w:szCs w:val="28"/>
        </w:rPr>
        <w:t>组织</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none"/>
          <w:lang w:val="en-US" w:eastAsia="zh-CN"/>
        </w:rPr>
        <w:t xml:space="preserve"> </w:t>
      </w:r>
      <w:r>
        <w:rPr>
          <w:rFonts w:hint="eastAsia" w:ascii="宋体" w:hAnsi="宋体" w:cs="宋体"/>
          <w:b/>
          <w:bCs/>
          <w:spacing w:val="0"/>
          <w:sz w:val="28"/>
          <w:szCs w:val="28"/>
          <w:u w:val="none"/>
          <w:lang w:val="en-US" w:eastAsia="zh-CN"/>
        </w:rPr>
        <w:t>自愿申报汕头市政府质量奖</w:t>
      </w:r>
      <w:r>
        <w:rPr>
          <w:rFonts w:hint="eastAsia" w:ascii="宋体" w:hAnsi="宋体" w:eastAsia="宋体" w:cs="宋体"/>
          <w:b/>
          <w:bCs/>
          <w:spacing w:val="0"/>
          <w:sz w:val="28"/>
          <w:szCs w:val="28"/>
          <w:lang w:val="en-US" w:eastAsia="zh-CN"/>
        </w:rPr>
        <w:t>，特作如下</w:t>
      </w:r>
      <w:r>
        <w:rPr>
          <w:rFonts w:hint="eastAsia" w:ascii="宋体" w:hAnsi="宋体" w:eastAsia="宋体" w:cs="宋体"/>
          <w:b/>
          <w:bCs/>
          <w:spacing w:val="0"/>
          <w:sz w:val="28"/>
          <w:szCs w:val="28"/>
        </w:rPr>
        <w:t>郑重</w:t>
      </w:r>
      <w:r>
        <w:rPr>
          <w:rFonts w:hint="eastAsia" w:ascii="宋体" w:hAnsi="宋体" w:eastAsia="宋体" w:cs="宋体"/>
          <w:b/>
          <w:bCs/>
          <w:spacing w:val="0"/>
          <w:sz w:val="28"/>
          <w:szCs w:val="28"/>
          <w:lang w:val="en-US" w:eastAsia="zh-CN"/>
        </w:rPr>
        <w:t>承诺：</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spacing w:val="-4"/>
          <w:sz w:val="28"/>
        </w:rPr>
      </w:pPr>
      <w:r>
        <w:rPr>
          <w:rFonts w:hint="eastAsia"/>
          <w:spacing w:val="-4"/>
          <w:sz w:val="28"/>
        </w:rPr>
        <w:t>一、近</w:t>
      </w:r>
      <w:r>
        <w:rPr>
          <w:rFonts w:hint="eastAsia"/>
          <w:spacing w:val="-4"/>
          <w:sz w:val="28"/>
          <w:lang w:val="en-US" w:eastAsia="zh-CN"/>
        </w:rPr>
        <w:t>3</w:t>
      </w:r>
      <w:r>
        <w:rPr>
          <w:rFonts w:hint="eastAsia"/>
          <w:spacing w:val="-4"/>
          <w:sz w:val="28"/>
        </w:rPr>
        <w:t>年内无重大质量、安全、环保等事故，无相关违法、违规、违纪行为，未引起重大群体性事件，积极带头履行社会责任。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spacing w:val="-4"/>
          <w:sz w:val="28"/>
        </w:rPr>
      </w:pPr>
      <w:r>
        <w:rPr>
          <w:rFonts w:hint="eastAsia" w:ascii="宋体" w:hAnsi="宋体" w:eastAsia="宋体" w:cs="宋体"/>
          <w:spacing w:val="-4"/>
          <w:sz w:val="24"/>
          <w:szCs w:val="24"/>
        </w:rPr>
        <w:t>二、</w:t>
      </w:r>
      <w:r>
        <w:rPr>
          <w:rFonts w:hint="eastAsia"/>
          <w:spacing w:val="-4"/>
          <w:sz w:val="28"/>
          <w:lang w:eastAsia="zh-CN"/>
        </w:rPr>
        <w:t>已充分</w:t>
      </w:r>
      <w:r>
        <w:rPr>
          <w:rFonts w:hint="eastAsia"/>
          <w:spacing w:val="-4"/>
          <w:sz w:val="28"/>
        </w:rPr>
        <w:t>了解</w:t>
      </w:r>
      <w:r>
        <w:rPr>
          <w:rFonts w:hint="eastAsia"/>
          <w:spacing w:val="-4"/>
          <w:sz w:val="28"/>
          <w:lang w:eastAsia="zh-CN"/>
        </w:rPr>
        <w:t>汕头市</w:t>
      </w:r>
      <w:r>
        <w:rPr>
          <w:rFonts w:hint="eastAsia"/>
          <w:spacing w:val="-4"/>
          <w:sz w:val="28"/>
        </w:rPr>
        <w:t>政府</w:t>
      </w:r>
      <w:r>
        <w:rPr>
          <w:spacing w:val="-4"/>
          <w:sz w:val="28"/>
        </w:rPr>
        <w:t>质量奖</w:t>
      </w:r>
      <w:r>
        <w:rPr>
          <w:rFonts w:hint="eastAsia"/>
          <w:spacing w:val="-4"/>
          <w:sz w:val="28"/>
        </w:rPr>
        <w:t>的相关制度、规范、标准和守则</w:t>
      </w:r>
      <w:r>
        <w:rPr>
          <w:spacing w:val="-4"/>
          <w:sz w:val="28"/>
        </w:rPr>
        <w:t>，并同意完全遵守。</w:t>
      </w:r>
      <w:r>
        <w:rPr>
          <w:rFonts w:hint="eastAsia"/>
          <w:spacing w:val="-4"/>
          <w:sz w:val="28"/>
        </w:rPr>
        <w:t>不从事可能影响评选公平、公正的活动，自觉维护</w:t>
      </w:r>
      <w:r>
        <w:rPr>
          <w:rFonts w:hint="eastAsia"/>
          <w:spacing w:val="-4"/>
          <w:sz w:val="28"/>
          <w:lang w:eastAsia="zh-CN"/>
        </w:rPr>
        <w:t>汕头市政府质量奖</w:t>
      </w:r>
      <w:r>
        <w:rPr>
          <w:rFonts w:hint="eastAsia"/>
          <w:spacing w:val="-4"/>
          <w:sz w:val="28"/>
        </w:rPr>
        <w:t>的严肃性、权威性和独立性。</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三、</w:t>
      </w:r>
      <w:r>
        <w:rPr>
          <w:spacing w:val="-4"/>
          <w:sz w:val="28"/>
          <w:szCs w:val="28"/>
        </w:rPr>
        <w:t>所</w:t>
      </w:r>
      <w:r>
        <w:rPr>
          <w:rFonts w:hint="eastAsia"/>
          <w:spacing w:val="-4"/>
          <w:sz w:val="28"/>
          <w:szCs w:val="28"/>
        </w:rPr>
        <w:t>提交</w:t>
      </w:r>
      <w:r>
        <w:rPr>
          <w:spacing w:val="-4"/>
          <w:sz w:val="28"/>
          <w:szCs w:val="28"/>
        </w:rPr>
        <w:t>申报材料</w:t>
      </w:r>
      <w:r>
        <w:rPr>
          <w:rFonts w:hint="eastAsia"/>
          <w:spacing w:val="-4"/>
          <w:sz w:val="28"/>
          <w:szCs w:val="28"/>
        </w:rPr>
        <w:t>内含信息</w:t>
      </w:r>
      <w:r>
        <w:rPr>
          <w:spacing w:val="-4"/>
          <w:sz w:val="28"/>
          <w:szCs w:val="28"/>
        </w:rPr>
        <w:t>真实、准确、</w:t>
      </w:r>
      <w:r>
        <w:rPr>
          <w:rFonts w:hint="eastAsia"/>
          <w:spacing w:val="-4"/>
          <w:sz w:val="28"/>
          <w:szCs w:val="28"/>
        </w:rPr>
        <w:t>合法、有效</w:t>
      </w:r>
      <w:r>
        <w:rPr>
          <w:spacing w:val="-4"/>
          <w:sz w:val="28"/>
          <w:szCs w:val="28"/>
        </w:rPr>
        <w:t>，并</w:t>
      </w:r>
      <w:r>
        <w:rPr>
          <w:rFonts w:hint="eastAsia"/>
          <w:spacing w:val="-4"/>
          <w:sz w:val="28"/>
          <w:szCs w:val="28"/>
          <w:lang w:eastAsia="zh-CN"/>
        </w:rPr>
        <w:t>愿意</w:t>
      </w:r>
      <w:r>
        <w:rPr>
          <w:spacing w:val="-4"/>
          <w:sz w:val="28"/>
          <w:szCs w:val="28"/>
        </w:rPr>
        <w:t>承担</w:t>
      </w:r>
      <w:r>
        <w:rPr>
          <w:rFonts w:hint="eastAsia"/>
          <w:spacing w:val="-4"/>
          <w:sz w:val="28"/>
          <w:szCs w:val="28"/>
        </w:rPr>
        <w:t>相应</w:t>
      </w:r>
      <w:r>
        <w:rPr>
          <w:spacing w:val="-4"/>
          <w:sz w:val="28"/>
          <w:szCs w:val="28"/>
        </w:rPr>
        <w:t>责任。</w:t>
      </w:r>
    </w:p>
    <w:p>
      <w:pPr>
        <w:spacing w:line="360" w:lineRule="auto"/>
        <w:ind w:firstLine="516" w:firstLineChars="200"/>
        <w:jc w:val="left"/>
        <w:rPr>
          <w:spacing w:val="-4"/>
          <w:sz w:val="28"/>
        </w:rPr>
      </w:pPr>
      <w:r>
        <w:rPr>
          <w:rFonts w:hint="eastAsia" w:ascii="宋体" w:hAnsi="宋体" w:eastAsia="宋体" w:cs="宋体"/>
          <w:spacing w:val="-8"/>
          <w:sz w:val="28"/>
          <w:szCs w:val="28"/>
        </w:rPr>
        <w:t>四、</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为最终决定，在有关方面具有约束力。</w:t>
      </w:r>
    </w:p>
    <w:p>
      <w:pPr>
        <w:spacing w:line="360" w:lineRule="auto"/>
        <w:ind w:firstLine="532" w:firstLineChars="200"/>
        <w:jc w:val="left"/>
        <w:rPr>
          <w:spacing w:val="-4"/>
          <w:sz w:val="28"/>
        </w:rPr>
      </w:pPr>
      <w:r>
        <w:rPr>
          <w:rFonts w:hint="eastAsia"/>
          <w:spacing w:val="-4"/>
          <w:sz w:val="28"/>
          <w:lang w:eastAsia="zh-CN"/>
        </w:rPr>
        <w:t>五、</w:t>
      </w:r>
      <w:r>
        <w:rPr>
          <w:spacing w:val="-4"/>
          <w:sz w:val="28"/>
        </w:rPr>
        <w:t>承诺在获得</w:t>
      </w:r>
      <w:r>
        <w:rPr>
          <w:rFonts w:hint="eastAsia"/>
          <w:spacing w:val="-4"/>
          <w:sz w:val="28"/>
          <w:lang w:eastAsia="zh-CN"/>
        </w:rPr>
        <w:t>市</w:t>
      </w:r>
      <w:r>
        <w:rPr>
          <w:rFonts w:hint="eastAsia"/>
          <w:spacing w:val="-4"/>
          <w:sz w:val="28"/>
        </w:rPr>
        <w:t>政府</w:t>
      </w:r>
      <w:r>
        <w:rPr>
          <w:spacing w:val="-4"/>
          <w:sz w:val="28"/>
        </w:rPr>
        <w:t>质量奖</w:t>
      </w:r>
      <w:r>
        <w:rPr>
          <w:rFonts w:hint="eastAsia"/>
          <w:spacing w:val="-4"/>
          <w:sz w:val="28"/>
        </w:rPr>
        <w:t>或提名奖</w:t>
      </w:r>
      <w:r>
        <w:rPr>
          <w:spacing w:val="-4"/>
          <w:sz w:val="28"/>
        </w:rPr>
        <w:t>荣誉后高标准地履行社会责任，包括公开获奖模式（商业秘密除外）与社会共享，</w:t>
      </w:r>
      <w:r>
        <w:rPr>
          <w:rFonts w:hint="eastAsia"/>
          <w:spacing w:val="-4"/>
          <w:sz w:val="28"/>
        </w:rPr>
        <w:t>为</w:t>
      </w:r>
      <w:r>
        <w:rPr>
          <w:rFonts w:hint="eastAsia"/>
          <w:spacing w:val="-4"/>
          <w:sz w:val="28"/>
          <w:lang w:eastAsia="zh-CN"/>
        </w:rPr>
        <w:t>市</w:t>
      </w:r>
      <w:r>
        <w:rPr>
          <w:rFonts w:hint="eastAsia"/>
          <w:spacing w:val="-4"/>
          <w:sz w:val="28"/>
        </w:rPr>
        <w:t>政府质量奖宣传</w:t>
      </w:r>
      <w:r>
        <w:rPr>
          <w:spacing w:val="-4"/>
          <w:sz w:val="28"/>
        </w:rPr>
        <w:t>推广和应用研究</w:t>
      </w:r>
      <w:r>
        <w:rPr>
          <w:rFonts w:hint="eastAsia"/>
          <w:spacing w:val="-4"/>
          <w:sz w:val="28"/>
        </w:rPr>
        <w:t>工作提供力所能及的协助</w:t>
      </w:r>
      <w:r>
        <w:rPr>
          <w:spacing w:val="-4"/>
          <w:sz w:val="28"/>
        </w:rPr>
        <w:t>。</w:t>
      </w:r>
    </w:p>
    <w:p>
      <w:pPr>
        <w:spacing w:line="360" w:lineRule="auto"/>
        <w:ind w:firstLine="532" w:firstLineChars="200"/>
        <w:jc w:val="left"/>
        <w:rPr>
          <w:spacing w:val="-4"/>
          <w:sz w:val="28"/>
        </w:rPr>
      </w:pPr>
      <w:r>
        <w:rPr>
          <w:rFonts w:hint="eastAsia"/>
          <w:spacing w:val="-4"/>
          <w:sz w:val="28"/>
          <w:lang w:eastAsia="zh-CN"/>
        </w:rPr>
        <w:t>六、</w:t>
      </w:r>
      <w:r>
        <w:rPr>
          <w:spacing w:val="-4"/>
          <w:sz w:val="28"/>
        </w:rPr>
        <w:t>本</w:t>
      </w:r>
      <w:r>
        <w:rPr>
          <w:rFonts w:hint="eastAsia"/>
          <w:spacing w:val="-4"/>
          <w:sz w:val="28"/>
        </w:rPr>
        <w:t>企业</w:t>
      </w:r>
      <w:r>
        <w:rPr>
          <w:spacing w:val="-4"/>
          <w:sz w:val="28"/>
        </w:rPr>
        <w:t>同意不因本</w:t>
      </w:r>
      <w:r>
        <w:rPr>
          <w:rFonts w:hint="eastAsia"/>
          <w:spacing w:val="-4"/>
          <w:sz w:val="28"/>
        </w:rPr>
        <w:t>企业的</w:t>
      </w:r>
      <w:r>
        <w:rPr>
          <w:spacing w:val="-4"/>
          <w:sz w:val="28"/>
        </w:rPr>
        <w:t>参奖</w:t>
      </w:r>
      <w:r>
        <w:rPr>
          <w:rFonts w:hint="eastAsia"/>
          <w:spacing w:val="-4"/>
          <w:sz w:val="28"/>
        </w:rPr>
        <w:t>行为</w:t>
      </w:r>
      <w:r>
        <w:rPr>
          <w:spacing w:val="-4"/>
          <w:sz w:val="28"/>
        </w:rPr>
        <w:t>，</w:t>
      </w:r>
      <w:r>
        <w:rPr>
          <w:rFonts w:hint="eastAsia"/>
          <w:spacing w:val="-4"/>
          <w:sz w:val="28"/>
        </w:rPr>
        <w:t>而要求奖项</w:t>
      </w:r>
      <w:r>
        <w:rPr>
          <w:spacing w:val="-4"/>
          <w:sz w:val="28"/>
        </w:rPr>
        <w:t>承办单位、协办单位承担</w:t>
      </w:r>
      <w:r>
        <w:rPr>
          <w:rFonts w:hint="eastAsia"/>
          <w:spacing w:val="-4"/>
          <w:sz w:val="28"/>
        </w:rPr>
        <w:t>相关法律</w:t>
      </w:r>
      <w:r>
        <w:rPr>
          <w:spacing w:val="-4"/>
          <w:sz w:val="28"/>
        </w:rPr>
        <w:t>责任。</w:t>
      </w:r>
    </w:p>
    <w:p>
      <w:pPr>
        <w:keepNext w:val="0"/>
        <w:keepLines w:val="0"/>
        <w:pageBreakBefore w:val="0"/>
        <w:widowControl w:val="0"/>
        <w:kinsoku/>
        <w:wordWrap/>
        <w:overflowPunct/>
        <w:topLinePunct w:val="0"/>
        <w:autoSpaceDE/>
        <w:autoSpaceDN/>
        <w:bidi w:val="0"/>
        <w:adjustRightInd/>
        <w:snapToGrid/>
        <w:spacing w:line="240" w:lineRule="auto"/>
        <w:ind w:firstLine="516" w:firstLineChars="200"/>
        <w:textAlignment w:val="auto"/>
        <w:rPr>
          <w:rFonts w:hint="eastAsia" w:ascii="宋体" w:hAnsi="宋体" w:eastAsia="宋体" w:cs="宋体"/>
          <w:spacing w:val="-8"/>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36" w:firstLineChars="200"/>
        <w:textAlignment w:val="auto"/>
        <w:rPr>
          <w:rFonts w:hint="eastAsia" w:ascii="宋体" w:hAnsi="宋体" w:eastAsia="宋体" w:cs="宋体"/>
          <w:spacing w:val="-8"/>
          <w:sz w:val="24"/>
          <w:szCs w:val="24"/>
        </w:rPr>
      </w:pPr>
    </w:p>
    <w:p>
      <w:pPr>
        <w:spacing w:line="594" w:lineRule="exact"/>
        <w:jc w:val="left"/>
        <w:rPr>
          <w:rFonts w:hint="eastAsia" w:ascii="宋体" w:hAnsi="宋体" w:eastAsia="宋体" w:cs="宋体"/>
          <w:spacing w:val="-4"/>
          <w:sz w:val="28"/>
          <w:szCs w:val="28"/>
        </w:rPr>
      </w:pP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法人代表（签字）：</w:t>
      </w: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组    织（公章）：</w:t>
      </w:r>
    </w:p>
    <w:p>
      <w:pPr>
        <w:spacing w:line="594" w:lineRule="exact"/>
        <w:ind w:firstLine="3937" w:firstLineChars="1480"/>
        <w:jc w:val="left"/>
        <w:rPr>
          <w:rFonts w:hint="eastAsia" w:ascii="宋体" w:hAnsi="宋体" w:eastAsia="宋体" w:cs="宋体"/>
        </w:rPr>
        <w:sectPr>
          <w:footerReference r:id="rId4" w:type="first"/>
          <w:footerReference r:id="rId3" w:type="default"/>
          <w:pgSz w:w="11906" w:h="16838"/>
          <w:pgMar w:top="1984" w:right="1474" w:bottom="1374" w:left="1474" w:header="851" w:footer="1191" w:gutter="0"/>
          <w:pgNumType w:fmt="decimal"/>
          <w:cols w:space="720" w:num="1"/>
          <w:titlePg/>
          <w:docGrid w:type="linesAndChars" w:linePitch="287" w:charSpace="-1313"/>
        </w:sectPr>
      </w:pPr>
      <w:r>
        <w:rPr>
          <w:rFonts w:hint="eastAsia" w:ascii="宋体" w:hAnsi="宋体" w:eastAsia="宋体" w:cs="宋体"/>
          <w:spacing w:val="-4"/>
          <w:sz w:val="28"/>
          <w:szCs w:val="28"/>
        </w:rPr>
        <w:t>日    期：</w:t>
      </w:r>
    </w:p>
    <w:p>
      <w:pPr>
        <w:spacing w:before="50" w:line="360" w:lineRule="auto"/>
        <w:jc w:val="center"/>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一、基本情况</w:t>
      </w:r>
    </w:p>
    <w:tbl>
      <w:tblPr>
        <w:tblStyle w:val="5"/>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231"/>
        <w:gridCol w:w="1000"/>
        <w:gridCol w:w="550"/>
        <w:gridCol w:w="85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组织名称</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法人代表</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所属行业</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行业编号</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组织类型</w:t>
            </w:r>
          </w:p>
        </w:tc>
        <w:tc>
          <w:tcPr>
            <w:tcW w:w="4231" w:type="dxa"/>
            <w:gridSpan w:val="2"/>
            <w:noWrap w:val="0"/>
            <w:vAlign w:val="center"/>
          </w:tcPr>
          <w:p>
            <w:pPr>
              <w:spacing w:line="400" w:lineRule="exact"/>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组织规模</w:t>
            </w:r>
          </w:p>
        </w:tc>
        <w:tc>
          <w:tcPr>
            <w:tcW w:w="2267"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□大型 </w:t>
            </w:r>
            <w:r>
              <w:rPr>
                <w:rFonts w:hint="eastAsia" w:ascii="宋体" w:hAnsi="宋体" w:cs="宋体"/>
                <w:sz w:val="28"/>
                <w:szCs w:val="28"/>
                <w:lang w:val="en-US" w:eastAsia="zh-CN"/>
              </w:rPr>
              <w:t xml:space="preserve"> </w:t>
            </w:r>
            <w:r>
              <w:rPr>
                <w:rFonts w:hint="eastAsia" w:ascii="宋体" w:hAnsi="宋体" w:eastAsia="宋体" w:cs="宋体"/>
                <w:sz w:val="28"/>
                <w:szCs w:val="28"/>
              </w:rPr>
              <w:t>□中型</w:t>
            </w:r>
          </w:p>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□小型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住所/营业场所</w:t>
            </w:r>
          </w:p>
        </w:tc>
        <w:tc>
          <w:tcPr>
            <w:tcW w:w="7898" w:type="dxa"/>
            <w:gridSpan w:val="5"/>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通讯地址</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组织负责人</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79" w:type="dxa"/>
            <w:noWrap w:val="0"/>
            <w:vAlign w:val="center"/>
          </w:tcPr>
          <w:p>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组织</w:t>
            </w:r>
            <w:r>
              <w:rPr>
                <w:rFonts w:hint="eastAsia" w:ascii="宋体" w:hAnsi="宋体" w:eastAsia="宋体" w:cs="宋体"/>
                <w:sz w:val="28"/>
                <w:szCs w:val="28"/>
                <w:lang w:eastAsia="zh-CN"/>
              </w:rPr>
              <w:t>首席质量官</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成立日期</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统一社会信用代码</w:t>
            </w:r>
          </w:p>
        </w:tc>
        <w:tc>
          <w:tcPr>
            <w:tcW w:w="31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职工总数</w:t>
            </w:r>
          </w:p>
        </w:tc>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主导服务</w:t>
            </w:r>
          </w:p>
        </w:tc>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管理人员数量</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质量管理</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人员数量</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联系部门</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联系人手机</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固定电话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E-mail</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传    真</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2279"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请用一句话概括组织管理制度、模式</w:t>
            </w:r>
            <w:r>
              <w:rPr>
                <w:rFonts w:hint="eastAsia" w:ascii="宋体" w:hAnsi="宋体" w:eastAsia="宋体" w:cs="宋体"/>
                <w:sz w:val="28"/>
                <w:szCs w:val="28"/>
                <w:lang w:val="en-US" w:eastAsia="zh-CN"/>
              </w:rPr>
              <w:t>和/</w:t>
            </w:r>
            <w:r>
              <w:rPr>
                <w:rFonts w:hint="eastAsia" w:ascii="宋体" w:hAnsi="宋体" w:eastAsia="宋体" w:cs="宋体"/>
                <w:sz w:val="28"/>
                <w:szCs w:val="28"/>
              </w:rPr>
              <w:t>或方法（不超过25个字）并提供示意图</w:t>
            </w:r>
          </w:p>
        </w:tc>
        <w:tc>
          <w:tcPr>
            <w:tcW w:w="7898" w:type="dxa"/>
            <w:gridSpan w:val="5"/>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使用精准、生动的语言进行总结凝练，体现组织质量管理制度、模式或方法的特色和创新之处，例如：......质量管理制度、以…为核心的…质量管理模式、基于…的…质量管理方法、以...为导向的...质量管理模式、.......相结合的质量管理模式，等等）</w:t>
            </w:r>
          </w:p>
        </w:tc>
      </w:tr>
    </w:tbl>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4"/>
          <w:lang w:val="en-US" w:eastAsia="zh-CN"/>
        </w:rPr>
        <w:t>注：</w:t>
      </w:r>
      <w:r>
        <w:rPr>
          <w:rFonts w:hint="eastAsia" w:ascii="宋体" w:hAnsi="宋体" w:eastAsia="宋体" w:cs="宋体"/>
          <w:kern w:val="0"/>
          <w:sz w:val="21"/>
          <w:szCs w:val="21"/>
          <w:lang w:val="en-US" w:eastAsia="zh-CN"/>
        </w:rPr>
        <w:t>①所属行业及行业编号依据《国民经济行业分类》（GB/T4754—2017）填写小类代码。</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②组织类型按照组织的营业执照中的登记注册类型填写。</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③组织规模划分依据国家统计局《统计上大中小微型企业划分办法（2017）》填写。</w:t>
      </w:r>
    </w:p>
    <w:p>
      <w:pPr>
        <w:pStyle w:val="2"/>
        <w:rPr>
          <w:rFonts w:hint="eastAsia"/>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w:t>
            </w:r>
            <w:r>
              <w:rPr>
                <w:rFonts w:hint="eastAsia" w:ascii="宋体" w:hAnsi="宋体" w:cs="宋体"/>
                <w:sz w:val="24"/>
                <w:lang w:val="en-US" w:eastAsia="zh-CN"/>
              </w:rPr>
              <w:t>15</w:t>
            </w:r>
            <w:r>
              <w:rPr>
                <w:rFonts w:hint="eastAsia" w:ascii="宋体" w:hAnsi="宋体" w:eastAsia="宋体" w:cs="宋体"/>
                <w:sz w:val="24"/>
              </w:rPr>
              <w:t>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7" w:hRule="atLeast"/>
          <w:jc w:val="center"/>
        </w:trPr>
        <w:tc>
          <w:tcPr>
            <w:tcW w:w="9322" w:type="dxa"/>
            <w:noWrap w:val="0"/>
            <w:vAlign w:val="top"/>
          </w:tcPr>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组织基本情况：</w:t>
            </w:r>
            <w:r>
              <w:rPr>
                <w:rFonts w:hint="eastAsia" w:ascii="宋体" w:hAnsi="宋体" w:eastAsia="宋体" w:cs="宋体"/>
                <w:sz w:val="28"/>
                <w:szCs w:val="28"/>
              </w:rPr>
              <w:t>包括成立时间（</w:t>
            </w:r>
            <w:r>
              <w:rPr>
                <w:rFonts w:ascii="宋体" w:hAnsi="宋体" w:eastAsia="宋体" w:cs="宋体"/>
                <w:sz w:val="28"/>
                <w:szCs w:val="28"/>
              </w:rPr>
              <w:t>组织如果在近十年内有名称变更情况，请说明变更时间和组织原名称）</w:t>
            </w:r>
            <w:r>
              <w:rPr>
                <w:rFonts w:hint="eastAsia" w:ascii="宋体" w:hAnsi="宋体" w:eastAsia="宋体" w:cs="宋体"/>
                <w:sz w:val="28"/>
                <w:szCs w:val="28"/>
              </w:rPr>
              <w:t>、组织机构图、经济类型、业务范围（包括主要服务类别）、组织员工整体状况及数量等；</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组织管理情况：</w:t>
            </w:r>
            <w:r>
              <w:rPr>
                <w:rFonts w:hint="eastAsia" w:ascii="宋体" w:hAnsi="宋体" w:eastAsia="宋体" w:cs="宋体"/>
                <w:sz w:val="28"/>
                <w:szCs w:val="28"/>
              </w:rPr>
              <w:t>包括管理体系、制度、方法或模式，组织质量管理所坚持的理念等；</w:t>
            </w:r>
          </w:p>
          <w:p>
            <w:pPr>
              <w:spacing w:line="440" w:lineRule="exact"/>
              <w:ind w:firstLine="559" w:firstLineChars="199"/>
              <w:rPr>
                <w:rFonts w:ascii="宋体" w:hAnsi="宋体" w:eastAsia="宋体" w:cs="宋体"/>
                <w:sz w:val="28"/>
                <w:szCs w:val="28"/>
              </w:rPr>
            </w:pPr>
            <w:r>
              <w:rPr>
                <w:rFonts w:hint="eastAsia" w:ascii="宋体" w:hAnsi="宋体" w:eastAsia="宋体" w:cs="宋体"/>
                <w:b/>
                <w:sz w:val="28"/>
                <w:szCs w:val="28"/>
              </w:rPr>
              <w:t>组织运营情况：</w:t>
            </w:r>
            <w:r>
              <w:rPr>
                <w:rFonts w:hint="eastAsia" w:ascii="宋体" w:hAnsi="宋体" w:eastAsia="宋体" w:cs="宋体"/>
                <w:sz w:val="28"/>
                <w:szCs w:val="28"/>
              </w:rPr>
              <w:t>包括市场开拓和营销网络建设情况，市场占有情况、</w:t>
            </w:r>
            <w:r>
              <w:rPr>
                <w:rFonts w:ascii="宋体" w:hAnsi="宋体" w:eastAsia="宋体" w:cs="宋体"/>
                <w:sz w:val="28"/>
                <w:szCs w:val="28"/>
              </w:rPr>
              <w:t>资产规模、营业收入等经营绩效</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59" w:firstLineChars="199"/>
              <w:jc w:val="both"/>
              <w:textAlignment w:val="auto"/>
              <w:rPr>
                <w:rFonts w:hint="eastAsia" w:ascii="宋体" w:hAnsi="宋体" w:eastAsia="宋体" w:cs="宋体"/>
                <w:sz w:val="28"/>
                <w:szCs w:val="28"/>
              </w:rPr>
            </w:pPr>
            <w:r>
              <w:rPr>
                <w:rFonts w:hint="eastAsia" w:ascii="宋体" w:hAnsi="宋体" w:eastAsia="宋体" w:cs="宋体"/>
                <w:b/>
                <w:sz w:val="28"/>
                <w:szCs w:val="28"/>
              </w:rPr>
              <w:t>组织获奖情况：</w:t>
            </w:r>
            <w:r>
              <w:rPr>
                <w:rFonts w:hint="eastAsia" w:ascii="宋体" w:hAnsi="宋体" w:eastAsia="宋体" w:cs="宋体"/>
                <w:sz w:val="28"/>
                <w:szCs w:val="28"/>
              </w:rPr>
              <w:t>包括</w:t>
            </w:r>
            <w:r>
              <w:rPr>
                <w:rFonts w:ascii="宋体" w:hAnsi="宋体" w:eastAsia="宋体" w:cs="宋体"/>
                <w:sz w:val="28"/>
                <w:szCs w:val="28"/>
              </w:rPr>
              <w:t>关键技术获得奖励情况、质量管理奖励情况等</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557" w:firstLineChars="199"/>
              <w:jc w:val="both"/>
              <w:textAlignment w:val="auto"/>
              <w:rPr>
                <w:rFonts w:hint="eastAsia" w:ascii="宋体" w:hAnsi="宋体" w:eastAsia="宋体" w:cs="宋体"/>
                <w:sz w:val="28"/>
                <w:szCs w:val="28"/>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jc w:val="both"/>
              <w:rPr>
                <w:rFonts w:hint="eastAsia" w:ascii="宋体" w:hAnsi="宋体" w:eastAsia="宋体" w:cs="宋体"/>
                <w:sz w:val="24"/>
              </w:rPr>
            </w:pPr>
          </w:p>
        </w:tc>
      </w:tr>
    </w:tbl>
    <w:p>
      <w:pPr>
        <w:spacing w:before="50" w:beforeLines="0" w:line="360" w:lineRule="auto"/>
        <w:jc w:val="center"/>
        <w:outlineLvl w:val="0"/>
        <w:rPr>
          <w:rFonts w:hint="eastAsia" w:ascii="黑体" w:hAnsi="黑体" w:eastAsia="黑体" w:cs="黑体"/>
          <w:b w:val="0"/>
          <w:bCs w:val="0"/>
          <w:spacing w:val="-4"/>
          <w:sz w:val="36"/>
          <w:szCs w:val="36"/>
          <w:lang w:val="en-US" w:eastAsia="zh-CN"/>
        </w:rPr>
      </w:pPr>
      <w:r>
        <w:rPr>
          <w:rFonts w:hint="eastAsia" w:ascii="宋体" w:hAnsi="宋体" w:eastAsia="宋体" w:cs="宋体"/>
          <w:sz w:val="32"/>
          <w:szCs w:val="32"/>
        </w:rPr>
        <w:br w:type="page"/>
      </w:r>
      <w:bookmarkStart w:id="0" w:name="_Toc3687"/>
      <w:r>
        <w:rPr>
          <w:rFonts w:hint="eastAsia" w:ascii="黑体" w:hAnsi="黑体" w:eastAsia="黑体" w:cs="黑体"/>
          <w:b w:val="0"/>
          <w:bCs w:val="0"/>
          <w:spacing w:val="-4"/>
          <w:sz w:val="36"/>
          <w:szCs w:val="36"/>
          <w:lang w:val="en-US" w:eastAsia="zh-CN"/>
        </w:rPr>
        <w:t>二、资质信息</w:t>
      </w:r>
      <w:bookmarkEnd w:id="0"/>
    </w:p>
    <w:tbl>
      <w:tblPr>
        <w:tblStyle w:val="6"/>
        <w:tblW w:w="931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72"/>
        <w:gridCol w:w="2799"/>
        <w:gridCol w:w="769"/>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pPr>
              <w:spacing w:before="50" w:beforeLines="0" w:line="360" w:lineRule="auto"/>
              <w:jc w:val="center"/>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szCs w:val="28"/>
                <w:vertAlign w:val="baseline"/>
                <w:lang w:val="en-US" w:eastAsia="zh-CN"/>
              </w:rPr>
              <w:t>序号</w:t>
            </w:r>
          </w:p>
        </w:tc>
        <w:tc>
          <w:tcPr>
            <w:tcW w:w="8470" w:type="dxa"/>
            <w:gridSpan w:val="4"/>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vertAlign w:val="baseline"/>
                <w:lang w:val="en-US" w:eastAsia="zh-CN"/>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4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lang w:val="en-US" w:eastAsia="zh-CN"/>
              </w:rPr>
              <w:t>1</w:t>
            </w:r>
          </w:p>
        </w:tc>
        <w:tc>
          <w:tcPr>
            <w:tcW w:w="6440" w:type="dxa"/>
            <w:gridSpan w:val="3"/>
            <w:noWrap w:val="0"/>
            <w:vAlign w:val="top"/>
          </w:tcPr>
          <w:p>
            <w:pPr>
              <w:spacing w:before="50" w:line="360" w:lineRule="auto"/>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rPr>
              <w:t>是否符合国家产业政策、行业政策规定</w:t>
            </w:r>
            <w:r>
              <w:rPr>
                <w:rFonts w:hint="eastAsia" w:ascii="宋体" w:hAnsi="宋体" w:eastAsia="宋体" w:cs="宋体"/>
                <w:spacing w:val="-4"/>
                <w:sz w:val="28"/>
                <w:u w:val="single"/>
              </w:rPr>
              <w:t xml:space="preserve">                  </w:t>
            </w:r>
          </w:p>
        </w:tc>
        <w:tc>
          <w:tcPr>
            <w:tcW w:w="203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lang w:val="en-US" w:eastAsia="zh-CN"/>
              </w:rPr>
              <w:t>2</w:t>
            </w:r>
          </w:p>
        </w:tc>
        <w:tc>
          <w:tcPr>
            <w:tcW w:w="6440" w:type="dxa"/>
            <w:gridSpan w:val="3"/>
            <w:noWrap w:val="0"/>
            <w:vAlign w:val="top"/>
          </w:tcPr>
          <w:p>
            <w:pPr>
              <w:spacing w:before="50" w:line="360" w:lineRule="auto"/>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rPr>
              <w:t>是否纳入行政许可或强制性管理范围</w:t>
            </w:r>
            <w:r>
              <w:rPr>
                <w:rFonts w:hint="eastAsia" w:ascii="宋体" w:hAnsi="宋体" w:eastAsia="宋体" w:cs="宋体"/>
                <w:spacing w:val="-4"/>
                <w:sz w:val="28"/>
                <w:u w:val="single"/>
              </w:rPr>
              <w:t xml:space="preserve">                       </w:t>
            </w:r>
          </w:p>
        </w:tc>
        <w:tc>
          <w:tcPr>
            <w:tcW w:w="203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lang w:val="en-US" w:eastAsia="zh-CN"/>
              </w:rPr>
              <w:t>3</w:t>
            </w:r>
          </w:p>
        </w:tc>
        <w:tc>
          <w:tcPr>
            <w:tcW w:w="6440" w:type="dxa"/>
            <w:gridSpan w:val="3"/>
            <w:noWrap w:val="0"/>
            <w:vAlign w:val="top"/>
          </w:tcPr>
          <w:p>
            <w:pPr>
              <w:spacing w:before="50" w:line="360" w:lineRule="auto"/>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rPr>
              <w:t>近三年是否遵守环保法律法规</w:t>
            </w:r>
          </w:p>
        </w:tc>
        <w:tc>
          <w:tcPr>
            <w:tcW w:w="203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z w:val="28"/>
                <w:szCs w:val="28"/>
                <w:lang w:eastAsia="zh-CN"/>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4</w:t>
            </w:r>
          </w:p>
        </w:tc>
        <w:tc>
          <w:tcPr>
            <w:tcW w:w="6440" w:type="dxa"/>
            <w:gridSpan w:val="3"/>
            <w:noWrap w:val="0"/>
            <w:vAlign w:val="top"/>
          </w:tcPr>
          <w:p>
            <w:pPr>
              <w:spacing w:before="50" w:line="360" w:lineRule="auto"/>
              <w:rPr>
                <w:rFonts w:hint="eastAsia" w:ascii="宋体" w:hAnsi="宋体" w:eastAsia="宋体" w:cs="宋体"/>
                <w:spacing w:val="-4"/>
                <w:sz w:val="28"/>
                <w:szCs w:val="28"/>
                <w:vertAlign w:val="baseline"/>
              </w:rPr>
            </w:pPr>
            <w:r>
              <w:rPr>
                <w:rFonts w:hint="eastAsia" w:ascii="宋体" w:hAnsi="宋体" w:eastAsia="宋体" w:cs="宋体"/>
                <w:spacing w:val="-4"/>
                <w:sz w:val="28"/>
              </w:rPr>
              <w:t>近三年有无重大质量、安全、环保、卫生等责任事故（按行业规定）</w:t>
            </w:r>
          </w:p>
        </w:tc>
        <w:tc>
          <w:tcPr>
            <w:tcW w:w="203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lang w:eastAsia="zh-CN"/>
              </w:rPr>
              <w:t>□</w:t>
            </w:r>
            <w:r>
              <w:rPr>
                <w:rFonts w:hint="eastAsia" w:ascii="宋体" w:hAnsi="宋体" w:eastAsia="宋体" w:cs="宋体"/>
                <w:spacing w:val="-4"/>
                <w:sz w:val="28"/>
                <w:szCs w:val="28"/>
              </w:rPr>
              <w:t xml:space="preserve">有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5</w:t>
            </w:r>
          </w:p>
        </w:tc>
        <w:tc>
          <w:tcPr>
            <w:tcW w:w="6440" w:type="dxa"/>
            <w:gridSpan w:val="3"/>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近三年有无重大有效投诉、不良记录或违法行为</w:t>
            </w:r>
          </w:p>
          <w:p>
            <w:pPr>
              <w:spacing w:before="50" w:line="360" w:lineRule="auto"/>
              <w:rPr>
                <w:rFonts w:hint="eastAsia" w:ascii="宋体" w:hAnsi="宋体" w:eastAsia="宋体" w:cs="宋体"/>
                <w:spacing w:val="-4"/>
                <w:sz w:val="28"/>
                <w:szCs w:val="28"/>
                <w:vertAlign w:val="baseline"/>
              </w:rPr>
            </w:pPr>
            <w:r>
              <w:rPr>
                <w:rFonts w:hint="eastAsia" w:ascii="宋体" w:hAnsi="宋体" w:eastAsia="宋体" w:cs="宋体"/>
                <w:sz w:val="28"/>
              </w:rPr>
              <w:t>如有，请说明：</w:t>
            </w:r>
            <w:r>
              <w:rPr>
                <w:rFonts w:hint="eastAsia" w:ascii="宋体" w:hAnsi="宋体" w:eastAsia="宋体" w:cs="宋体"/>
                <w:sz w:val="28"/>
                <w:u w:val="single"/>
              </w:rPr>
              <w:t xml:space="preserve">                             </w:t>
            </w:r>
          </w:p>
        </w:tc>
        <w:tc>
          <w:tcPr>
            <w:tcW w:w="203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lang w:eastAsia="zh-CN"/>
              </w:rPr>
              <w:t>□</w:t>
            </w:r>
            <w:r>
              <w:rPr>
                <w:rFonts w:hint="eastAsia" w:ascii="宋体" w:hAnsi="宋体" w:eastAsia="宋体" w:cs="宋体"/>
                <w:sz w:val="28"/>
                <w:szCs w:val="28"/>
              </w:rPr>
              <w:t>有</w:t>
            </w:r>
            <w:r>
              <w:rPr>
                <w:rFonts w:hint="eastAsia"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cs="宋体"/>
                <w:spacing w:val="-4"/>
                <w:sz w:val="28"/>
                <w:szCs w:val="28"/>
                <w:lang w:val="en-US" w:eastAsia="zh-CN"/>
              </w:rPr>
              <w:t>6</w:t>
            </w:r>
          </w:p>
        </w:tc>
        <w:tc>
          <w:tcPr>
            <w:tcW w:w="8470" w:type="dxa"/>
            <w:gridSpan w:val="4"/>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管理</w:t>
            </w:r>
            <w:r>
              <w:rPr>
                <w:rFonts w:hint="eastAsia" w:ascii="宋体" w:hAnsi="宋体" w:eastAsia="宋体" w:cs="宋体"/>
                <w:spacing w:val="-4"/>
                <w:sz w:val="28"/>
                <w:szCs w:val="28"/>
              </w:rPr>
              <w:t>体系</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服务</w:t>
            </w:r>
            <w:r>
              <w:rPr>
                <w:rFonts w:hint="eastAsia" w:ascii="宋体" w:hAnsi="宋体" w:eastAsia="宋体" w:cs="宋体"/>
                <w:spacing w:val="-4"/>
                <w:sz w:val="28"/>
                <w:szCs w:val="28"/>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认证类别</w:t>
            </w:r>
          </w:p>
        </w:tc>
        <w:tc>
          <w:tcPr>
            <w:tcW w:w="2799" w:type="dxa"/>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认证时间</w:t>
            </w: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是否</w:t>
            </w:r>
            <w:r>
              <w:rPr>
                <w:rFonts w:hint="eastAsia" w:ascii="宋体" w:hAnsi="宋体" w:eastAsia="宋体" w:cs="宋体"/>
                <w:spacing w:val="-4"/>
                <w:sz w:val="28"/>
                <w:szCs w:val="28"/>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vMerge w:val="continue"/>
            <w:noWrap w:val="0"/>
            <w:vAlign w:val="center"/>
          </w:tcPr>
          <w:p>
            <w:pPr>
              <w:spacing w:before="50" w:beforeLines="0" w:line="360" w:lineRule="auto"/>
              <w:jc w:val="center"/>
              <w:rPr>
                <w:sz w:val="28"/>
                <w:szCs w:val="28"/>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是</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是</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840" w:type="dxa"/>
            <w:noWrap w:val="0"/>
            <w:vAlign w:val="center"/>
          </w:tcPr>
          <w:p>
            <w:pPr>
              <w:spacing w:before="50" w:beforeLines="0" w:line="360" w:lineRule="auto"/>
              <w:jc w:val="center"/>
              <w:rPr>
                <w:rFonts w:hint="default" w:ascii="宋体" w:hAnsi="宋体" w:eastAsia="宋体" w:cs="宋体"/>
                <w:spacing w:val="-4"/>
                <w:sz w:val="28"/>
                <w:szCs w:val="28"/>
                <w:vertAlign w:val="baseline"/>
                <w:lang w:val="en-US" w:eastAsia="zh-CN"/>
              </w:rPr>
            </w:pPr>
            <w:bookmarkStart w:id="1" w:name="_Toc31277"/>
            <w:r>
              <w:rPr>
                <w:rFonts w:hint="eastAsia" w:ascii="宋体" w:hAnsi="宋体" w:cs="宋体"/>
                <w:spacing w:val="-4"/>
                <w:sz w:val="28"/>
                <w:szCs w:val="28"/>
                <w:vertAlign w:val="baseline"/>
                <w:lang w:val="en-US" w:eastAsia="zh-CN"/>
              </w:rPr>
              <w:t>7</w:t>
            </w:r>
          </w:p>
        </w:tc>
        <w:tc>
          <w:tcPr>
            <w:tcW w:w="847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50" w:beforeLines="0" w:line="25" w:lineRule="atLeast"/>
              <w:jc w:val="both"/>
              <w:textAlignment w:val="auto"/>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rPr>
              <w:t>近三年为企业开展管理咨询服务活动的机构或个人</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如有</w:t>
            </w:r>
            <w:r>
              <w:rPr>
                <w:rFonts w:hint="eastAsia" w:ascii="宋体" w:hAnsi="宋体" w:eastAsia="宋体" w:cs="宋体"/>
                <w:spacing w:val="-4"/>
                <w:sz w:val="28"/>
                <w:szCs w:val="28"/>
              </w:rPr>
              <w:t>请如实</w:t>
            </w:r>
            <w:r>
              <w:rPr>
                <w:rFonts w:hint="eastAsia" w:ascii="宋体" w:hAnsi="宋体" w:eastAsia="宋体" w:cs="宋体"/>
                <w:spacing w:val="-4"/>
                <w:sz w:val="28"/>
                <w:szCs w:val="28"/>
                <w:lang w:val="en-US" w:eastAsia="zh-CN"/>
              </w:rPr>
              <w:t>填</w:t>
            </w:r>
            <w:r>
              <w:rPr>
                <w:rFonts w:hint="eastAsia" w:ascii="宋体" w:hAnsi="宋体" w:eastAsia="宋体" w:cs="宋体"/>
                <w:spacing w:val="-4"/>
                <w:sz w:val="28"/>
                <w:szCs w:val="28"/>
              </w:rPr>
              <w:t>报</w:t>
            </w:r>
            <w:r>
              <w:rPr>
                <w:rFonts w:hint="eastAsia" w:ascii="宋体" w:hAnsi="宋体" w:eastAsia="宋体" w:cs="宋体"/>
                <w:spacing w:val="-4"/>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jc w:val="both"/>
              <w:textAlignment w:val="auto"/>
              <w:rPr>
                <w:rFonts w:hint="default" w:ascii="宋体" w:hAnsi="宋体" w:cs="宋体"/>
                <w:sz w:val="28"/>
                <w:szCs w:val="28"/>
                <w:u w:val="single"/>
                <w:lang w:val="en-US" w:eastAsia="zh-CN"/>
              </w:rPr>
            </w:pPr>
            <w:r>
              <w:rPr>
                <w:rFonts w:ascii="MS Gothic" w:hAnsi="MS Gothic" w:eastAsia="宋体" w:cs="Times New Roman"/>
                <w:kern w:val="2"/>
                <w:sz w:val="28"/>
                <w:szCs w:val="28"/>
                <w:lang w:val="en-US" w:eastAsia="zh-CN" w:bidi="ar-SA"/>
              </w:rPr>
              <w:t>☐</w:t>
            </w:r>
            <w:r>
              <w:rPr>
                <w:rFonts w:hint="eastAsia" w:ascii="宋体" w:hAnsi="宋体" w:eastAsia="宋体" w:cs="宋体"/>
                <w:sz w:val="28"/>
                <w:szCs w:val="28"/>
              </w:rPr>
              <w:t>有</w:t>
            </w:r>
            <w:r>
              <w:rPr>
                <w:rFonts w:hint="eastAsia" w:ascii="宋体" w:hAnsi="宋体" w:cs="宋体"/>
                <w:sz w:val="28"/>
                <w:szCs w:val="28"/>
                <w:lang w:eastAsia="zh-CN"/>
              </w:rPr>
              <w:t>，</w:t>
            </w:r>
            <w:r>
              <w:rPr>
                <w:rFonts w:hint="eastAsia" w:ascii="宋体" w:hAnsi="宋体" w:eastAsia="宋体" w:cs="宋体"/>
                <w:sz w:val="28"/>
                <w:szCs w:val="28"/>
              </w:rPr>
              <w:t>机构</w:t>
            </w:r>
            <w:r>
              <w:rPr>
                <w:rFonts w:hint="eastAsia" w:ascii="宋体" w:hAnsi="宋体" w:eastAsia="宋体" w:cs="宋体"/>
                <w:sz w:val="28"/>
                <w:szCs w:val="28"/>
                <w:lang w:val="en-US" w:eastAsia="zh-CN"/>
              </w:rPr>
              <w:t>名称</w:t>
            </w:r>
            <w:r>
              <w:rPr>
                <w:rFonts w:hint="eastAsia" w:ascii="宋体" w:hAnsi="宋体" w:eastAsia="宋体" w:cs="宋体"/>
                <w:sz w:val="28"/>
                <w:szCs w:val="28"/>
              </w:rPr>
              <w:t>或个人</w:t>
            </w:r>
            <w:r>
              <w:rPr>
                <w:rFonts w:hint="eastAsia" w:ascii="宋体" w:hAnsi="宋体" w:eastAsia="宋体" w:cs="宋体"/>
                <w:sz w:val="28"/>
                <w:szCs w:val="28"/>
                <w:lang w:val="en-US" w:eastAsia="zh-CN"/>
              </w:rPr>
              <w:t>信息</w:t>
            </w:r>
            <w:r>
              <w:rPr>
                <w:rFonts w:hint="eastAsia" w:ascii="宋体" w:hAnsi="宋体" w:cs="宋体"/>
                <w:sz w:val="28"/>
                <w:szCs w:val="28"/>
                <w:lang w:eastAsia="zh-CN"/>
              </w:rPr>
              <w:t>：</w:t>
            </w:r>
            <w:r>
              <w:rPr>
                <w:rFonts w:hint="eastAsia" w:ascii="宋体" w:hAnsi="宋体" w:cs="宋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jc w:val="both"/>
              <w:textAlignment w:val="auto"/>
              <w:rPr>
                <w:rFonts w:hint="default" w:ascii="宋体" w:hAnsi="宋体" w:cs="宋体"/>
                <w:sz w:val="28"/>
                <w:szCs w:val="28"/>
                <w:lang w:val="en-US" w:eastAsia="zh-CN"/>
              </w:rPr>
            </w:pPr>
            <w:r>
              <w:rPr>
                <w:rFonts w:ascii="MS Gothic" w:hAnsi="MS Gothic" w:eastAsia="宋体" w:cs="Times New Roman"/>
                <w:kern w:val="2"/>
                <w:sz w:val="28"/>
                <w:szCs w:val="28"/>
                <w:lang w:val="en-US" w:eastAsia="zh-CN" w:bidi="ar-SA"/>
              </w:rPr>
              <w:t>☐</w:t>
            </w:r>
            <w:r>
              <w:rPr>
                <w:rFonts w:hint="eastAsia" w:ascii="宋体" w:hAnsi="宋体" w:eastAsia="宋体" w:cs="宋体"/>
                <w:kern w:val="2"/>
                <w:sz w:val="28"/>
                <w:szCs w:val="28"/>
                <w:lang w:val="en-US" w:eastAsia="zh-CN" w:bidi="ar-SA"/>
              </w:rPr>
              <w:t>无。</w:t>
            </w:r>
          </w:p>
        </w:tc>
      </w:tr>
    </w:tbl>
    <w:p>
      <w:pPr>
        <w:spacing w:before="50" w:beforeLines="0" w:line="360" w:lineRule="auto"/>
        <w:ind w:left="0" w:leftChars="0" w:firstLine="220" w:firstLineChars="0"/>
        <w:jc w:val="both"/>
        <w:rPr>
          <w:rFonts w:hint="eastAsia" w:ascii="宋体" w:hAnsi="宋体" w:eastAsia="宋体" w:cs="宋体"/>
          <w:spacing w:val="-4"/>
          <w:sz w:val="24"/>
        </w:rPr>
      </w:pPr>
      <w:r>
        <w:rPr>
          <w:rFonts w:hint="eastAsia" w:ascii="宋体" w:hAnsi="宋体" w:eastAsia="宋体" w:cs="宋体"/>
          <w:spacing w:val="-4"/>
          <w:sz w:val="24"/>
        </w:rPr>
        <w:t>注：</w:t>
      </w:r>
      <w:r>
        <w:rPr>
          <w:rFonts w:hint="eastAsia" w:ascii="宋体" w:hAnsi="宋体" w:eastAsia="宋体" w:cs="宋体"/>
          <w:spacing w:val="-4"/>
          <w:sz w:val="24"/>
          <w:lang w:val="en-US" w:eastAsia="zh-CN"/>
        </w:rPr>
        <w:t>认证类别根据自身实际填写，并</w:t>
      </w:r>
      <w:r>
        <w:rPr>
          <w:rFonts w:hint="eastAsia" w:ascii="宋体" w:hAnsi="宋体" w:eastAsia="宋体" w:cs="宋体"/>
          <w:spacing w:val="-4"/>
          <w:sz w:val="24"/>
        </w:rPr>
        <w:t>在选定项前“□”内划“√”。</w:t>
      </w:r>
    </w:p>
    <w:p>
      <w:pPr>
        <w:spacing w:after="296" w:afterLines="50" w:line="560" w:lineRule="exact"/>
        <w:jc w:val="center"/>
        <w:outlineLvl w:val="0"/>
        <w:rPr>
          <w:rFonts w:hint="eastAsia" w:ascii="宋体" w:hAnsi="宋体" w:eastAsia="宋体" w:cs="宋体"/>
          <w:b/>
          <w:bCs/>
          <w:spacing w:val="-4"/>
          <w:sz w:val="36"/>
          <w:szCs w:val="36"/>
        </w:rPr>
      </w:pPr>
      <w:r>
        <w:rPr>
          <w:rFonts w:hint="eastAsia" w:ascii="宋体" w:hAnsi="宋体" w:eastAsia="宋体" w:cs="宋体"/>
          <w:b/>
          <w:bCs/>
          <w:spacing w:val="-4"/>
          <w:sz w:val="36"/>
          <w:szCs w:val="36"/>
          <w:lang w:val="en-US" w:eastAsia="zh-CN"/>
        </w:rPr>
        <w:br w:type="page"/>
      </w:r>
      <w:bookmarkEnd w:id="1"/>
      <w:bookmarkStart w:id="2" w:name="_Toc151126323"/>
      <w:r>
        <w:rPr>
          <w:rFonts w:hint="eastAsia" w:ascii="黑体" w:hAnsi="黑体" w:eastAsia="黑体" w:cs="黑体"/>
          <w:sz w:val="36"/>
          <w:szCs w:val="36"/>
        </w:rPr>
        <w:t>三、近三年主要经济效益指标</w:t>
      </w:r>
      <w:bookmarkEnd w:id="2"/>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206"/>
        <w:gridCol w:w="1540"/>
        <w:gridCol w:w="159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8"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序号</w:t>
            </w:r>
          </w:p>
        </w:tc>
        <w:tc>
          <w:tcPr>
            <w:tcW w:w="216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项目</w:t>
            </w:r>
          </w:p>
        </w:tc>
        <w:tc>
          <w:tcPr>
            <w:tcW w:w="1206"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单位</w:t>
            </w:r>
          </w:p>
        </w:tc>
        <w:tc>
          <w:tcPr>
            <w:tcW w:w="15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2021年</w:t>
            </w:r>
          </w:p>
        </w:tc>
        <w:tc>
          <w:tcPr>
            <w:tcW w:w="1593"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2022年</w:t>
            </w:r>
          </w:p>
        </w:tc>
        <w:tc>
          <w:tcPr>
            <w:tcW w:w="157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主营业务收入</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投资收益</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营业外收入</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利润总额</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出口总额</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万美元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上缴利税</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总资产贡献率</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资本保值增值率</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资产负债率</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流动资产周转率</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次</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成本费用利润率</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全员劳动生产率</w:t>
            </w:r>
          </w:p>
        </w:tc>
        <w:tc>
          <w:tcPr>
            <w:tcW w:w="1206"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万元/人</w:t>
            </w:r>
          </w:p>
        </w:tc>
        <w:tc>
          <w:tcPr>
            <w:tcW w:w="1540" w:type="dxa"/>
            <w:noWrap w:val="0"/>
            <w:vAlign w:val="center"/>
          </w:tcPr>
          <w:p>
            <w:pPr>
              <w:snapToGrid w:val="0"/>
              <w:spacing w:after="296" w:afterLines="50"/>
              <w:jc w:val="center"/>
              <w:rPr>
                <w:rFonts w:hint="eastAsia" w:ascii="宋体" w:hAnsi="宋体" w:eastAsia="宋体" w:cs="宋体"/>
                <w:spacing w:val="-4"/>
                <w:sz w:val="28"/>
                <w:szCs w:val="28"/>
              </w:rPr>
            </w:pPr>
          </w:p>
        </w:tc>
        <w:tc>
          <w:tcPr>
            <w:tcW w:w="1593" w:type="dxa"/>
            <w:noWrap w:val="0"/>
            <w:vAlign w:val="center"/>
          </w:tcPr>
          <w:p>
            <w:pPr>
              <w:snapToGrid w:val="0"/>
              <w:spacing w:after="296" w:afterLines="50"/>
              <w:jc w:val="center"/>
              <w:rPr>
                <w:rFonts w:hint="eastAsia" w:ascii="宋体" w:hAnsi="宋体" w:eastAsia="宋体" w:cs="宋体"/>
                <w:spacing w:val="-4"/>
                <w:sz w:val="28"/>
                <w:szCs w:val="28"/>
              </w:rPr>
            </w:pPr>
          </w:p>
        </w:tc>
        <w:tc>
          <w:tcPr>
            <w:tcW w:w="1570" w:type="dxa"/>
            <w:noWrap w:val="0"/>
            <w:vAlign w:val="center"/>
          </w:tcPr>
          <w:p>
            <w:pPr>
              <w:snapToGrid w:val="0"/>
              <w:spacing w:after="296" w:afterLines="50"/>
              <w:jc w:val="center"/>
              <w:rPr>
                <w:rFonts w:hint="eastAsia" w:ascii="宋体" w:hAnsi="宋体" w:eastAsia="宋体" w:cs="宋体"/>
                <w:spacing w:val="-4"/>
                <w:sz w:val="28"/>
                <w:szCs w:val="28"/>
              </w:rPr>
            </w:pPr>
          </w:p>
        </w:tc>
      </w:tr>
    </w:tbl>
    <w:p>
      <w:pPr>
        <w:snapToGrid w:val="0"/>
        <w:spacing w:line="400" w:lineRule="exact"/>
        <w:jc w:val="left"/>
        <w:rPr>
          <w:rFonts w:hint="eastAsia" w:ascii="宋体" w:hAnsi="宋体" w:eastAsia="宋体" w:cs="宋体"/>
          <w:spacing w:val="-4"/>
          <w:sz w:val="24"/>
        </w:rPr>
      </w:pPr>
      <w:r>
        <w:rPr>
          <w:rFonts w:hint="eastAsia" w:ascii="宋体" w:hAnsi="宋体" w:eastAsia="宋体" w:cs="宋体"/>
          <w:spacing w:val="-4"/>
          <w:sz w:val="24"/>
        </w:rPr>
        <w:t>注：1.</w:t>
      </w:r>
      <w:r>
        <w:rPr>
          <w:rFonts w:hint="eastAsia" w:ascii="宋体" w:hAnsi="宋体" w:eastAsia="宋体" w:cs="宋体"/>
          <w:sz w:val="24"/>
        </w:rPr>
        <w:t xml:space="preserve"> 指标不适用的，可依据行业特征自选指标，并注明定义或公式。</w:t>
      </w:r>
    </w:p>
    <w:p>
      <w:pPr>
        <w:snapToGrid w:val="0"/>
        <w:spacing w:line="400" w:lineRule="exact"/>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2.部分指标计算公式如下：</w:t>
      </w:r>
    </w:p>
    <w:p>
      <w:pPr>
        <w:snapToGrid w:val="0"/>
        <w:spacing w:before="296" w:beforeLines="5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① 总资产贡献率</w:t>
      </w:r>
      <w:r>
        <w:rPr>
          <w:rFonts w:hint="eastAsia" w:ascii="宋体" w:hAnsi="宋体" w:eastAsia="宋体" w:cs="宋体"/>
          <w:spacing w:val="-4"/>
          <w:sz w:val="24"/>
        </w:rPr>
        <w:drawing>
          <wp:inline distT="0" distB="0" distL="114300" distR="114300">
            <wp:extent cx="1838325" cy="332740"/>
            <wp:effectExtent l="0" t="0" r="5080" b="2540"/>
            <wp:docPr id="24" name="图片 11"/>
            <wp:cNvGraphicFramePr/>
            <a:graphic xmlns:a="http://schemas.openxmlformats.org/drawingml/2006/main">
              <a:graphicData uri="http://schemas.openxmlformats.org/drawingml/2006/picture">
                <pic:pic xmlns:pic="http://schemas.openxmlformats.org/drawingml/2006/picture">
                  <pic:nvPicPr>
                    <pic:cNvPr id="24" name="图片 11"/>
                    <pic:cNvPicPr/>
                  </pic:nvPicPr>
                  <pic:blipFill>
                    <a:blip r:embed="rId7"/>
                    <a:stretch>
                      <a:fillRect/>
                    </a:stretch>
                  </pic:blipFill>
                  <pic:spPr>
                    <a:xfrm>
                      <a:off x="0" y="0"/>
                      <a:ext cx="183832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18" name="图片 12"/>
            <wp:cNvGraphicFramePr/>
            <a:graphic xmlns:a="http://schemas.openxmlformats.org/drawingml/2006/main">
              <a:graphicData uri="http://schemas.openxmlformats.org/drawingml/2006/picture">
                <pic:pic xmlns:pic="http://schemas.openxmlformats.org/drawingml/2006/picture">
                  <pic:nvPicPr>
                    <pic:cNvPr id="18" name="图片 12"/>
                    <pic:cNvPicPr/>
                  </pic:nvPicPr>
                  <pic:blipFill>
                    <a:blip r:embed="rId8"/>
                    <a:stretch>
                      <a:fillRect/>
                    </a:stretch>
                  </pic:blipFill>
                  <pic:spPr>
                    <a:xfrm>
                      <a:off x="0" y="0"/>
                      <a:ext cx="706120" cy="29591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其中：税金总额为产品销售税金及附加与应交增值税之和；平均资产总额为期</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初期末资产总计的算术平均值。</w:t>
      </w:r>
    </w:p>
    <w:p>
      <w:pPr>
        <w:snapToGrid w:val="0"/>
        <w:ind w:firstLine="1624" w:firstLineChars="700"/>
        <w:jc w:val="left"/>
        <w:rPr>
          <w:rFonts w:hint="eastAsia" w:ascii="宋体" w:hAnsi="宋体" w:eastAsia="宋体" w:cs="宋体"/>
          <w:spacing w:val="-4"/>
          <w:sz w:val="24"/>
        </w:rPr>
      </w:pP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② 资本保值增值率</w:t>
      </w:r>
      <w:r>
        <w:rPr>
          <w:rFonts w:hint="eastAsia" w:ascii="宋体" w:hAnsi="宋体" w:eastAsia="宋体" w:cs="宋体"/>
          <w:spacing w:val="-4"/>
          <w:sz w:val="24"/>
        </w:rPr>
        <w:drawing>
          <wp:inline distT="0" distB="0" distL="114300" distR="114300">
            <wp:extent cx="1579245" cy="332740"/>
            <wp:effectExtent l="0" t="0" r="4445" b="2540"/>
            <wp:docPr id="15" name="图片 13"/>
            <wp:cNvGraphicFramePr/>
            <a:graphic xmlns:a="http://schemas.openxmlformats.org/drawingml/2006/main">
              <a:graphicData uri="http://schemas.openxmlformats.org/drawingml/2006/picture">
                <pic:pic xmlns:pic="http://schemas.openxmlformats.org/drawingml/2006/picture">
                  <pic:nvPicPr>
                    <pic:cNvPr id="15" name="图片 13"/>
                    <pic:cNvPicPr/>
                  </pic:nvPicPr>
                  <pic:blipFill>
                    <a:blip r:embed="rId9"/>
                    <a:stretch>
                      <a:fillRect/>
                    </a:stretch>
                  </pic:blipFill>
                  <pic:spPr>
                    <a:xfrm>
                      <a:off x="0" y="0"/>
                      <a:ext cx="157924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其中：所有者权益等于资产总计减负债总计。</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③ 资产负债率</w:t>
      </w:r>
      <w:r>
        <w:rPr>
          <w:rFonts w:hint="eastAsia" w:ascii="宋体" w:hAnsi="宋体" w:eastAsia="宋体" w:cs="宋体"/>
          <w:spacing w:val="-4"/>
          <w:sz w:val="24"/>
        </w:rPr>
        <w:drawing>
          <wp:inline distT="0" distB="0" distL="114300" distR="114300">
            <wp:extent cx="859155" cy="332740"/>
            <wp:effectExtent l="0" t="0" r="11430" b="2540"/>
            <wp:docPr id="21" name="图片 14"/>
            <wp:cNvGraphicFramePr/>
            <a:graphic xmlns:a="http://schemas.openxmlformats.org/drawingml/2006/main">
              <a:graphicData uri="http://schemas.openxmlformats.org/drawingml/2006/picture">
                <pic:pic xmlns:pic="http://schemas.openxmlformats.org/drawingml/2006/picture">
                  <pic:nvPicPr>
                    <pic:cNvPr id="21" name="图片 14"/>
                    <pic:cNvPicPr/>
                  </pic:nvPicPr>
                  <pic:blipFill>
                    <a:blip r:embed="rId10"/>
                    <a:stretch>
                      <a:fillRect/>
                    </a:stretch>
                  </pic:blipFill>
                  <pic:spPr>
                    <a:xfrm>
                      <a:off x="0" y="0"/>
                      <a:ext cx="85915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其中：资产及负债均为报告期期末数。</w:t>
      </w:r>
    </w:p>
    <w:p>
      <w:pPr>
        <w:snapToGrid w:val="0"/>
        <w:ind w:firstLine="464" w:firstLineChars="200"/>
        <w:jc w:val="left"/>
        <w:rPr>
          <w:rFonts w:hint="eastAsia" w:ascii="宋体" w:hAnsi="宋体" w:eastAsia="宋体" w:cs="宋体"/>
          <w:spacing w:val="-4"/>
          <w:sz w:val="24"/>
        </w:rPr>
      </w:pP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④ 流动资产周转率</w:t>
      </w:r>
      <w:r>
        <w:rPr>
          <w:rFonts w:hint="eastAsia" w:ascii="宋体" w:hAnsi="宋体" w:eastAsia="宋体" w:cs="宋体"/>
          <w:spacing w:val="-4"/>
          <w:sz w:val="24"/>
        </w:rPr>
        <w:drawing>
          <wp:inline distT="0" distB="0" distL="114300" distR="114300">
            <wp:extent cx="1270635" cy="332740"/>
            <wp:effectExtent l="0" t="0" r="10795" b="2540"/>
            <wp:docPr id="17" name="图片 15"/>
            <wp:cNvGraphicFramePr/>
            <a:graphic xmlns:a="http://schemas.openxmlformats.org/drawingml/2006/main">
              <a:graphicData uri="http://schemas.openxmlformats.org/drawingml/2006/picture">
                <pic:pic xmlns:pic="http://schemas.openxmlformats.org/drawingml/2006/picture">
                  <pic:nvPicPr>
                    <pic:cNvPr id="17" name="图片 15"/>
                    <pic:cNvPicPr/>
                  </pic:nvPicPr>
                  <pic:blipFill>
                    <a:blip r:embed="rId11"/>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⑤ 成本费用利润率</w:t>
      </w:r>
      <w:r>
        <w:rPr>
          <w:rFonts w:hint="eastAsia" w:ascii="宋体" w:hAnsi="宋体" w:eastAsia="宋体" w:cs="宋体"/>
          <w:spacing w:val="-4"/>
          <w:sz w:val="24"/>
        </w:rPr>
        <w:drawing>
          <wp:inline distT="0" distB="0" distL="114300" distR="114300">
            <wp:extent cx="1064895" cy="332740"/>
            <wp:effectExtent l="0" t="0" r="1270" b="2540"/>
            <wp:docPr id="20" name="图片 17"/>
            <wp:cNvGraphicFramePr/>
            <a:graphic xmlns:a="http://schemas.openxmlformats.org/drawingml/2006/main">
              <a:graphicData uri="http://schemas.openxmlformats.org/drawingml/2006/picture">
                <pic:pic xmlns:pic="http://schemas.openxmlformats.org/drawingml/2006/picture">
                  <pic:nvPicPr>
                    <pic:cNvPr id="20" name="图片 17"/>
                    <pic:cNvPicPr/>
                  </pic:nvPicPr>
                  <pic:blipFill>
                    <a:blip r:embed="rId12"/>
                    <a:stretch>
                      <a:fillRect/>
                    </a:stretch>
                  </pic:blipFill>
                  <pic:spPr>
                    <a:xfrm>
                      <a:off x="0" y="0"/>
                      <a:ext cx="106489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其中：成本费用总额为产品销售成本、销售费用、管理费用、财务费用之和。</w:t>
      </w:r>
    </w:p>
    <w:p>
      <w:pPr>
        <w:snapToGrid w:val="0"/>
        <w:ind w:firstLine="464" w:firstLineChars="200"/>
        <w:jc w:val="left"/>
        <w:rPr>
          <w:rFonts w:hint="eastAsia" w:ascii="宋体" w:hAnsi="宋体" w:eastAsia="宋体" w:cs="宋体"/>
          <w:spacing w:val="-4"/>
          <w:sz w:val="24"/>
        </w:rPr>
      </w:pP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⑥ 全员劳动生产率</w:t>
      </w:r>
      <w:r>
        <w:rPr>
          <w:rFonts w:hint="eastAsia" w:ascii="宋体" w:hAnsi="宋体" w:eastAsia="宋体" w:cs="宋体"/>
          <w:spacing w:val="-4"/>
          <w:sz w:val="24"/>
        </w:rPr>
        <w:drawing>
          <wp:inline distT="0" distB="0" distL="114300" distR="114300">
            <wp:extent cx="1270635" cy="332740"/>
            <wp:effectExtent l="0" t="0" r="10795" b="2540"/>
            <wp:docPr id="13" name="图片 18"/>
            <wp:cNvGraphicFramePr/>
            <a:graphic xmlns:a="http://schemas.openxmlformats.org/drawingml/2006/main">
              <a:graphicData uri="http://schemas.openxmlformats.org/drawingml/2006/picture">
                <pic:pic xmlns:pic="http://schemas.openxmlformats.org/drawingml/2006/picture">
                  <pic:nvPicPr>
                    <pic:cNvPr id="13" name="图片 18"/>
                    <pic:cNvPicPr/>
                  </pic:nvPicPr>
                  <pic:blipFill>
                    <a:blip r:embed="rId13"/>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其中：由于工业增加值是按现行价格计算的，而职工人数不含价格因素，因此</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应将增加值价格因素予以消除。具体方法可采用总产值价格变动系数消</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除价格影响。</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after="296" w:afterLines="50" w:line="360" w:lineRule="auto"/>
        <w:jc w:val="center"/>
        <w:outlineLvl w:val="0"/>
        <w:rPr>
          <w:rFonts w:hint="eastAsia" w:ascii="黑体" w:hAnsi="黑体" w:eastAsia="黑体" w:cs="黑体"/>
          <w:sz w:val="36"/>
          <w:szCs w:val="36"/>
        </w:rPr>
      </w:pPr>
      <w:bookmarkStart w:id="3" w:name="_Toc151126324"/>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黑体" w:hAnsi="黑体" w:eastAsia="黑体" w:cs="黑体"/>
          <w:sz w:val="36"/>
          <w:szCs w:val="36"/>
        </w:rPr>
      </w:pPr>
    </w:p>
    <w:p>
      <w:pPr>
        <w:spacing w:after="296" w:afterLines="50" w:line="360" w:lineRule="auto"/>
        <w:jc w:val="center"/>
        <w:outlineLvl w:val="0"/>
        <w:rPr>
          <w:rFonts w:hint="eastAsia" w:ascii="宋体" w:hAnsi="宋体" w:cs="宋体"/>
          <w:b/>
          <w:bCs/>
          <w:spacing w:val="-4"/>
          <w:sz w:val="36"/>
          <w:szCs w:val="36"/>
        </w:rPr>
      </w:pPr>
      <w:r>
        <w:rPr>
          <w:rFonts w:hint="eastAsia" w:ascii="黑体" w:hAnsi="黑体" w:eastAsia="黑体" w:cs="黑体"/>
          <w:sz w:val="36"/>
          <w:szCs w:val="36"/>
        </w:rPr>
        <w:t>四、同行业主要竞争伙伴情况</w:t>
      </w:r>
      <w:bookmarkEnd w:id="3"/>
    </w:p>
    <w:tbl>
      <w:tblPr>
        <w:tblStyle w:val="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服务类别</w:t>
            </w:r>
          </w:p>
        </w:tc>
        <w:tc>
          <w:tcPr>
            <w:tcW w:w="1551"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品牌</w:t>
            </w:r>
          </w:p>
        </w:tc>
        <w:tc>
          <w:tcPr>
            <w:tcW w:w="1686"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名称</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bl>
    <w:p>
      <w:pPr>
        <w:spacing w:line="360" w:lineRule="auto"/>
        <w:jc w:val="left"/>
        <w:rPr>
          <w:rFonts w:hint="eastAsia" w:ascii="宋体" w:hAnsi="宋体" w:eastAsia="宋体" w:cs="宋体"/>
          <w:spacing w:val="-4"/>
          <w:sz w:val="24"/>
        </w:rPr>
      </w:pPr>
      <w:r>
        <w:rPr>
          <w:rFonts w:hint="eastAsia" w:ascii="宋体" w:hAnsi="宋体" w:eastAsia="宋体" w:cs="宋体"/>
          <w:spacing w:val="-4"/>
          <w:sz w:val="24"/>
        </w:rPr>
        <w:t>注：每类主导服务项目的省内及</w:t>
      </w:r>
      <w:r>
        <w:rPr>
          <w:rFonts w:hint="eastAsia" w:ascii="宋体" w:hAnsi="宋体" w:cs="宋体"/>
          <w:spacing w:val="-4"/>
          <w:sz w:val="24"/>
          <w:lang w:eastAsia="zh-CN"/>
        </w:rPr>
        <w:t>市</w:t>
      </w:r>
      <w:r>
        <w:rPr>
          <w:rFonts w:hint="eastAsia" w:ascii="宋体" w:hAnsi="宋体" w:eastAsia="宋体" w:cs="宋体"/>
          <w:spacing w:val="-4"/>
          <w:sz w:val="24"/>
        </w:rPr>
        <w:t>内同行业竞争伙伴必须各提供2家以上。</w:t>
      </w: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pStyle w:val="2"/>
        <w:rPr>
          <w:rFonts w:hint="eastAsia" w:eastAsia="楷体_GB2312"/>
          <w:spacing w:val="-4"/>
          <w:sz w:val="24"/>
          <w:lang w:val="en-US" w:eastAsia="zh-CN"/>
        </w:rPr>
      </w:pPr>
    </w:p>
    <w:p>
      <w:pPr>
        <w:pStyle w:val="2"/>
        <w:rPr>
          <w:rFonts w:hint="eastAsia" w:eastAsia="楷体_GB2312"/>
          <w:spacing w:val="-4"/>
          <w:sz w:val="24"/>
          <w:lang w:val="en-US" w:eastAsia="zh-CN"/>
        </w:rPr>
      </w:pPr>
    </w:p>
    <w:p>
      <w:pPr>
        <w:pStyle w:val="2"/>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line="360" w:lineRule="auto"/>
        <w:jc w:val="center"/>
        <w:rPr>
          <w:rFonts w:hint="eastAsia" w:ascii="黑体" w:eastAsia="黑体"/>
          <w:spacing w:val="-4"/>
          <w:sz w:val="36"/>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eastAsia="黑体"/>
          <w:spacing w:val="-4"/>
          <w:sz w:val="36"/>
        </w:rPr>
        <w:t>所在地</w:t>
      </w:r>
      <w:r>
        <w:rPr>
          <w:rFonts w:hint="eastAsia" w:ascii="黑体" w:eastAsia="黑体"/>
          <w:spacing w:val="-4"/>
          <w:sz w:val="36"/>
          <w:lang w:eastAsia="zh-CN"/>
        </w:rPr>
        <w:t>区（县）市场监管</w:t>
      </w:r>
      <w:r>
        <w:rPr>
          <w:rFonts w:hint="eastAsia" w:ascii="黑体" w:eastAsia="黑体"/>
          <w:spacing w:val="-4"/>
          <w:sz w:val="36"/>
        </w:rPr>
        <w:t>局的</w:t>
      </w:r>
      <w:r>
        <w:rPr>
          <w:rFonts w:hint="eastAsia" w:ascii="黑体" w:eastAsia="黑体"/>
          <w:spacing w:val="-4"/>
          <w:sz w:val="36"/>
          <w:lang w:eastAsia="zh-CN"/>
        </w:rPr>
        <w:t>核查</w:t>
      </w:r>
      <w:r>
        <w:rPr>
          <w:rFonts w:hint="eastAsia" w:ascii="黑体" w:eastAsia="黑体"/>
          <w:spacing w:val="-4"/>
          <w:sz w:val="36"/>
        </w:rPr>
        <w:t>意见</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8" w:hRule="atLeast"/>
        </w:trPr>
        <w:tc>
          <w:tcPr>
            <w:tcW w:w="9418" w:type="dxa"/>
            <w:noWrap w:val="0"/>
            <w:vAlign w:val="top"/>
          </w:tcPr>
          <w:p>
            <w:pPr>
              <w:spacing w:line="360" w:lineRule="auto"/>
              <w:jc w:val="center"/>
              <w:rPr>
                <w:rFonts w:hint="eastAsia" w:eastAsia="黑体"/>
                <w:spacing w:val="-4"/>
                <w:sz w:val="36"/>
              </w:rPr>
            </w:pPr>
          </w:p>
          <w:p>
            <w:pPr>
              <w:pStyle w:val="2"/>
              <w:rPr>
                <w:rFonts w:hint="eastAsia" w:eastAsia="黑体"/>
                <w:spacing w:val="-4"/>
                <w:sz w:val="36"/>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30"/>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eastAsia="仿宋_GB2312"/>
                <w:spacing w:val="-4"/>
                <w:sz w:val="32"/>
                <w:szCs w:val="32"/>
              </w:rPr>
            </w:pP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年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日（盖章）</w:t>
            </w:r>
          </w:p>
          <w:p>
            <w:pPr>
              <w:spacing w:line="360" w:lineRule="auto"/>
              <w:ind w:right="800"/>
              <w:jc w:val="center"/>
              <w:rPr>
                <w:rFonts w:hint="eastAsia" w:ascii="仿宋_GB2312" w:eastAsia="仿宋_GB2312"/>
                <w:spacing w:val="-4"/>
                <w:sz w:val="32"/>
                <w:szCs w:val="32"/>
              </w:rPr>
            </w:pPr>
          </w:p>
        </w:tc>
      </w:tr>
    </w:tbl>
    <w:p>
      <w:pPr>
        <w:spacing w:line="360" w:lineRule="auto"/>
        <w:jc w:val="center"/>
        <w:rPr>
          <w:b/>
          <w:bCs/>
          <w:spacing w:val="-4"/>
          <w:sz w:val="28"/>
        </w:rPr>
      </w:pPr>
      <w:r>
        <w:rPr>
          <w:b/>
          <w:bCs/>
          <w:spacing w:val="-4"/>
          <w:sz w:val="28"/>
        </w:rPr>
        <w:br w:type="page"/>
      </w:r>
    </w:p>
    <w:p>
      <w:pPr>
        <w:spacing w:line="600" w:lineRule="exact"/>
        <w:ind w:left="0" w:leftChars="0" w:firstLine="0" w:firstLineChars="0"/>
        <w:jc w:val="center"/>
        <w:outlineLvl w:val="0"/>
        <w:rPr>
          <w:rFonts w:hint="eastAsia" w:ascii="黑体" w:hAnsi="黑体" w:eastAsia="黑体" w:cs="黑体"/>
          <w:b w:val="0"/>
          <w:bCs w:val="0"/>
          <w:spacing w:val="-4"/>
          <w:sz w:val="36"/>
          <w:szCs w:val="36"/>
          <w:lang w:val="en-US" w:eastAsia="zh-CN"/>
        </w:rPr>
      </w:pPr>
      <w:bookmarkStart w:id="4" w:name="_Toc24339"/>
      <w:r>
        <w:rPr>
          <w:rFonts w:hint="eastAsia" w:ascii="黑体" w:hAnsi="黑体" w:eastAsia="黑体" w:cs="黑体"/>
          <w:b w:val="0"/>
          <w:bCs w:val="0"/>
          <w:spacing w:val="-4"/>
          <w:sz w:val="36"/>
          <w:szCs w:val="36"/>
          <w:lang w:val="en-US" w:eastAsia="zh-CN"/>
        </w:rPr>
        <w:t>六、自我评价报告</w:t>
      </w:r>
      <w:bookmarkEnd w:id="4"/>
    </w:p>
    <w:p>
      <w:pPr>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w:t>
      </w:r>
      <w:r>
        <w:rPr>
          <w:rFonts w:hint="eastAsia" w:ascii="宋体" w:hAnsi="宋体" w:cs="宋体"/>
          <w:sz w:val="24"/>
          <w:szCs w:val="24"/>
          <w:lang w:val="en-US" w:eastAsia="zh-CN"/>
        </w:rPr>
        <w:t>3万</w:t>
      </w:r>
      <w:r>
        <w:rPr>
          <w:rFonts w:hint="eastAsia" w:ascii="宋体" w:hAnsi="宋体" w:eastAsia="宋体" w:cs="宋体"/>
          <w:sz w:val="24"/>
          <w:szCs w:val="24"/>
        </w:rPr>
        <w:t>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9" w:hRule="atLeast"/>
        </w:trPr>
        <w:tc>
          <w:tcPr>
            <w:tcW w:w="9418" w:type="dxa"/>
            <w:noWrap w:val="0"/>
            <w:vAlign w:val="top"/>
          </w:tcPr>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基于《</w:t>
            </w:r>
            <w:r>
              <w:rPr>
                <w:rFonts w:hint="default" w:ascii="宋体" w:hAnsi="宋体" w:eastAsia="宋体" w:cs="宋体"/>
                <w:sz w:val="24"/>
                <w:lang w:val="en-US" w:eastAsia="zh-CN"/>
              </w:rPr>
              <w:t>汕头市政府质量奖评审准则》</w:t>
            </w:r>
            <w:r>
              <w:rPr>
                <w:rFonts w:hint="eastAsia" w:ascii="宋体" w:hAnsi="宋体" w:eastAsia="宋体" w:cs="宋体"/>
                <w:sz w:val="24"/>
                <w:lang w:val="en-US" w:eastAsia="zh-CN"/>
              </w:rPr>
              <w:t>中的《汕头市政府质量奖评分要点（服务业）》，从</w:t>
            </w:r>
            <w:r>
              <w:rPr>
                <w:rFonts w:hint="eastAsia" w:ascii="宋体" w:hAnsi="宋体" w:eastAsia="宋体" w:cs="宋体"/>
                <w:sz w:val="24"/>
              </w:rPr>
              <w:t>领导、</w:t>
            </w:r>
            <w:r>
              <w:rPr>
                <w:rFonts w:hint="eastAsia" w:ascii="宋体" w:hAnsi="宋体" w:eastAsia="宋体" w:cs="宋体"/>
                <w:sz w:val="24"/>
                <w:lang w:val="en-US" w:eastAsia="zh-CN"/>
              </w:rPr>
              <w:t>质量</w:t>
            </w:r>
            <w:r>
              <w:rPr>
                <w:rFonts w:hint="eastAsia" w:ascii="宋体" w:hAnsi="宋体" w:eastAsia="宋体" w:cs="宋体"/>
                <w:sz w:val="24"/>
              </w:rPr>
              <w:t>、</w:t>
            </w:r>
            <w:r>
              <w:rPr>
                <w:rFonts w:hint="eastAsia" w:ascii="宋体" w:hAnsi="宋体" w:eastAsia="宋体" w:cs="宋体"/>
                <w:sz w:val="24"/>
                <w:lang w:val="en-US" w:eastAsia="zh-CN"/>
              </w:rPr>
              <w:t>创新</w:t>
            </w:r>
            <w:r>
              <w:rPr>
                <w:rFonts w:hint="eastAsia" w:ascii="宋体" w:hAnsi="宋体" w:eastAsia="宋体" w:cs="宋体"/>
                <w:sz w:val="24"/>
              </w:rPr>
              <w:t>、</w:t>
            </w:r>
            <w:r>
              <w:rPr>
                <w:rFonts w:hint="eastAsia" w:ascii="宋体" w:hAnsi="宋体" w:eastAsia="宋体" w:cs="宋体"/>
                <w:sz w:val="24"/>
                <w:lang w:val="en-US" w:eastAsia="zh-CN"/>
              </w:rPr>
              <w:t>品牌及效益</w:t>
            </w:r>
            <w:r>
              <w:rPr>
                <w:rFonts w:hint="eastAsia" w:ascii="宋体" w:hAnsi="宋体" w:eastAsia="宋体" w:cs="宋体"/>
                <w:sz w:val="24"/>
              </w:rPr>
              <w:t>等</w:t>
            </w:r>
            <w:r>
              <w:rPr>
                <w:rFonts w:hint="eastAsia" w:ascii="宋体" w:hAnsi="宋体" w:eastAsia="宋体" w:cs="宋体"/>
                <w:sz w:val="24"/>
                <w:lang w:val="en-US" w:eastAsia="zh-CN"/>
              </w:rPr>
              <w:t>五</w:t>
            </w:r>
            <w:r>
              <w:rPr>
                <w:rFonts w:hint="eastAsia" w:ascii="宋体" w:hAnsi="宋体" w:eastAsia="宋体" w:cs="宋体"/>
                <w:sz w:val="24"/>
              </w:rPr>
              <w:t>个方面</w:t>
            </w:r>
            <w:r>
              <w:rPr>
                <w:rFonts w:hint="eastAsia" w:ascii="宋体" w:hAnsi="宋体" w:eastAsia="宋体" w:cs="宋体"/>
                <w:sz w:val="24"/>
                <w:lang w:val="en-US" w:eastAsia="zh-CN"/>
              </w:rPr>
              <w:t>进行</w:t>
            </w:r>
            <w:r>
              <w:rPr>
                <w:rFonts w:hint="eastAsia" w:ascii="宋体" w:hAnsi="宋体" w:eastAsia="宋体" w:cs="宋体"/>
                <w:sz w:val="24"/>
              </w:rPr>
              <w:t>自我评价</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自评报告</w:t>
            </w:r>
            <w:r>
              <w:rPr>
                <w:rFonts w:hint="eastAsia" w:ascii="宋体" w:hAnsi="宋体" w:eastAsia="宋体" w:cs="宋体"/>
                <w:sz w:val="24"/>
              </w:rPr>
              <w:t>。</w:t>
            </w:r>
          </w:p>
        </w:tc>
      </w:tr>
    </w:tbl>
    <w:p>
      <w:pPr>
        <w:spacing w:line="360" w:lineRule="auto"/>
        <w:jc w:val="center"/>
        <w:rPr>
          <w:b/>
          <w:bCs/>
          <w:spacing w:val="-4"/>
          <w:sz w:val="28"/>
        </w:rPr>
      </w:pPr>
      <w:r>
        <w:rPr>
          <w:rFonts w:hint="eastAsia" w:ascii="宋体" w:hAnsi="宋体" w:eastAsia="宋体" w:cs="宋体"/>
          <w:spacing w:val="-4"/>
          <w:sz w:val="28"/>
          <w:szCs w:val="28"/>
        </w:rPr>
        <w:br w:type="page"/>
      </w:r>
    </w:p>
    <w:p>
      <w:pPr>
        <w:spacing w:line="600" w:lineRule="exact"/>
        <w:ind w:left="0" w:leftChars="0" w:firstLine="0" w:firstLineChars="0"/>
        <w:jc w:val="center"/>
        <w:outlineLvl w:val="0"/>
        <w:rPr>
          <w:rFonts w:hint="eastAsia" w:ascii="宋体" w:hAnsi="宋体" w:eastAsia="宋体" w:cs="宋体"/>
          <w:b/>
          <w:bCs/>
          <w:sz w:val="32"/>
          <w:szCs w:val="32"/>
          <w:highlight w:val="none"/>
          <w:lang w:eastAsia="zh-CN"/>
        </w:rPr>
      </w:pPr>
      <w:bookmarkStart w:id="5" w:name="_Toc27049"/>
      <w:bookmarkStart w:id="6" w:name="_Toc9857"/>
      <w:r>
        <w:rPr>
          <w:rFonts w:hint="eastAsia" w:ascii="黑体" w:hAnsi="黑体" w:eastAsia="黑体" w:cs="黑体"/>
          <w:b w:val="0"/>
          <w:bCs w:val="0"/>
          <w:spacing w:val="-4"/>
          <w:sz w:val="36"/>
          <w:szCs w:val="36"/>
          <w:highlight w:val="none"/>
          <w:lang w:val="en-US" w:eastAsia="zh-CN"/>
        </w:rPr>
        <w:t>七、组织质量管理制度、模式或方法总结</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限</w:t>
      </w: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rPr>
        <w:t>000字以内</w:t>
      </w:r>
      <w:r>
        <w:rPr>
          <w:rFonts w:hint="eastAsia" w:ascii="宋体" w:hAnsi="宋体" w:eastAsia="宋体" w:cs="宋体"/>
          <w:b w:val="0"/>
          <w:bCs w:val="0"/>
          <w:sz w:val="24"/>
          <w:highlight w:val="none"/>
          <w:lang w:eastAsia="zh-CN"/>
        </w:rPr>
        <w:t>）</w:t>
      </w:r>
      <w:bookmarkEnd w:id="5"/>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一、组织质量管理制度、模式、方法产生的背景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简要阐述组织质量管理制度、模式、方法产生的背景与形成的过程。</w:t>
            </w:r>
          </w:p>
          <w:p>
            <w:pPr>
              <w:spacing w:line="400" w:lineRule="exact"/>
              <w:ind w:firstLine="480" w:firstLineChars="200"/>
              <w:rPr>
                <w:rFonts w:hint="eastAsia" w:ascii="宋体" w:hAnsi="宋体" w:eastAsia="宋体" w:cs="宋体"/>
                <w:sz w:val="24"/>
              </w:rPr>
            </w:pPr>
            <w:r>
              <w:rPr>
                <w:rFonts w:eastAsia="宋体"/>
                <w:sz w:val="24"/>
              </w:rPr>
              <w:t>其提出目的是</w:t>
            </w:r>
            <w:r>
              <w:rPr>
                <w:rFonts w:hint="eastAsia" w:ascii="宋体" w:hAnsi="宋体" w:eastAsia="宋体" w:cs="宋体"/>
                <w:sz w:val="24"/>
              </w:rPr>
              <w:t>解决组织经营发展中面临的哪些问题或应对组织内外环境遇到的哪些变化。</w:t>
            </w:r>
          </w:p>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二、组织质量管理制度、模式、方法的主要内容和要素构成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简要阐述组织质量管理制度、模式、方法核心思想继承了哪些现代质量管理理论与管理理念。</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阐述组织质量管理制度、模式、方法的主要内容和要素构成，以及各要素之间的逻辑关系。</w:t>
            </w:r>
          </w:p>
          <w:p>
            <w:pPr>
              <w:wordWrap w:val="0"/>
              <w:spacing w:line="400" w:lineRule="exact"/>
              <w:ind w:firstLine="481" w:firstLineChars="200"/>
              <w:rPr>
                <w:b/>
                <w:sz w:val="24"/>
              </w:rPr>
            </w:pPr>
            <w:r>
              <w:rPr>
                <w:rFonts w:eastAsia="宋体"/>
                <w:b/>
                <w:sz w:val="24"/>
              </w:rPr>
              <w:t>三、组织质量管理制度、模式、方法在实践应用过程中的典型做法</w:t>
            </w:r>
          </w:p>
          <w:p>
            <w:pPr>
              <w:wordWrap w:val="0"/>
              <w:spacing w:line="400" w:lineRule="exact"/>
              <w:ind w:firstLine="480" w:firstLineChars="200"/>
              <w:rPr>
                <w:rFonts w:hint="eastAsia"/>
                <w:sz w:val="24"/>
              </w:rPr>
            </w:pPr>
            <w:r>
              <w:rPr>
                <w:rFonts w:eastAsia="宋体"/>
                <w:sz w:val="24"/>
              </w:rPr>
              <w:t>阐述组织质量管理制度、模式、方法实施中的典型做法和措施，特别是如何利用物联网、大数据等新一代信息技术手段，加强质量管理数字化赋能，应对新产业、新业态、新模式下的质量挑战。可以包括但不局限于以下8个方面：顾客要求获取与价值实现、质量战略制定与实施、领导重视与深度参与、质量文化培育与实施、管理制度制定与执行、员工全员参与、工具方法应用、过程管理与测量分析改进。</w:t>
            </w:r>
          </w:p>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四、组织质量管理制度、模式、方法的</w:t>
            </w:r>
            <w:bookmarkStart w:id="17" w:name="_GoBack"/>
            <w:bookmarkEnd w:id="17"/>
            <w:r>
              <w:rPr>
                <w:rFonts w:eastAsia="宋体"/>
                <w:b/>
                <w:sz w:val="24"/>
              </w:rPr>
              <w:t>实践应用场景和产生成效</w:t>
            </w:r>
          </w:p>
          <w:p>
            <w:pPr>
              <w:wordWrap w:val="0"/>
              <w:spacing w:line="400" w:lineRule="exact"/>
              <w:ind w:firstLine="480" w:firstLineChars="200"/>
              <w:rPr>
                <w:sz w:val="24"/>
              </w:rPr>
            </w:pPr>
            <w:r>
              <w:rPr>
                <w:rFonts w:eastAsia="宋体"/>
                <w:sz w:val="24"/>
              </w:rPr>
              <w:t>阐述组织通过应用质量管理制度、模式、方法解决了哪些实际问题，在提升组织的质量竞争力和经营效益等方面产生了哪些成效。</w:t>
            </w:r>
          </w:p>
          <w:p>
            <w:pPr>
              <w:wordWrap w:val="0"/>
              <w:spacing w:line="400" w:lineRule="exact"/>
              <w:ind w:firstLine="480" w:firstLineChars="200"/>
              <w:rPr>
                <w:sz w:val="24"/>
              </w:rPr>
            </w:pPr>
            <w:r>
              <w:rPr>
                <w:rFonts w:eastAsia="宋体"/>
                <w:sz w:val="24"/>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wordWrap w:val="0"/>
              <w:spacing w:line="400" w:lineRule="exact"/>
              <w:ind w:firstLine="480" w:firstLineChars="200"/>
              <w:rPr>
                <w:sz w:val="24"/>
              </w:rPr>
            </w:pPr>
            <w:r>
              <w:rPr>
                <w:rFonts w:eastAsia="宋体"/>
                <w:sz w:val="24"/>
              </w:rPr>
              <w:t>经营效益：用典型案例和数据说明，通过应用质量管理制度、模式、方法，在提升营业收入、利润、全员劳动生产率、顾客保有率、市场占有率、品牌影响力，降低能耗、碳排放水平等方面的成效。特别是要通过关键数据指标的变化比对情况反映效益提升成效。</w:t>
            </w:r>
          </w:p>
          <w:p>
            <w:pPr>
              <w:spacing w:line="400" w:lineRule="exact"/>
              <w:ind w:firstLine="481" w:firstLineChars="200"/>
              <w:rPr>
                <w:rFonts w:hint="eastAsia" w:ascii="宋体" w:hAnsi="宋体" w:eastAsia="宋体" w:cs="宋体"/>
                <w:sz w:val="24"/>
              </w:rPr>
            </w:pPr>
            <w:r>
              <w:rPr>
                <w:rFonts w:hint="eastAsia" w:ascii="宋体" w:hAnsi="宋体" w:eastAsia="宋体" w:cs="宋体"/>
                <w:b/>
                <w:sz w:val="24"/>
              </w:rPr>
              <w:t>五、组织质量管理制度、模式、方法的创新性和推广价值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阐述组织质量管理制度、模式或方法的先进性和独特性，是否具备在全行业或供应链上下游企业复制推广的价值。</w:t>
            </w:r>
          </w:p>
          <w:p>
            <w:pPr>
              <w:spacing w:line="400" w:lineRule="exact"/>
              <w:ind w:firstLine="481" w:firstLineChars="200"/>
              <w:rPr>
                <w:rFonts w:hint="eastAsia" w:ascii="宋体" w:hAnsi="宋体" w:eastAsia="宋体" w:cs="宋体"/>
                <w:b/>
                <w:sz w:val="24"/>
              </w:rPr>
            </w:pPr>
          </w:p>
          <w:p>
            <w:pPr>
              <w:spacing w:line="400" w:lineRule="exact"/>
              <w:ind w:firstLine="477" w:firstLineChars="199"/>
              <w:rPr>
                <w:rFonts w:hint="eastAsia" w:ascii="宋体" w:hAnsi="宋体" w:eastAsia="宋体" w:cs="宋体"/>
                <w:sz w:val="24"/>
              </w:rPr>
            </w:pPr>
          </w:p>
        </w:tc>
      </w:tr>
    </w:tbl>
    <w:p>
      <w:pPr>
        <w:spacing w:line="600" w:lineRule="exact"/>
        <w:ind w:left="0" w:leftChars="0" w:firstLine="0" w:firstLineChars="0"/>
        <w:jc w:val="center"/>
        <w:outlineLvl w:val="0"/>
        <w:rPr>
          <w:rFonts w:hint="eastAsia" w:ascii="黑体" w:hAnsi="黑体" w:eastAsia="黑体" w:cs="黑体"/>
          <w:b w:val="0"/>
          <w:bCs w:val="0"/>
          <w:spacing w:val="-4"/>
          <w:sz w:val="36"/>
          <w:szCs w:val="36"/>
          <w:highlight w:val="none"/>
          <w:lang w:val="en-US" w:eastAsia="zh-CN"/>
        </w:rPr>
      </w:pPr>
      <w:bookmarkStart w:id="7" w:name="_Toc448419090"/>
      <w:bookmarkStart w:id="8" w:name="_Toc448419895"/>
      <w:bookmarkStart w:id="9" w:name="_Toc448420346"/>
      <w:bookmarkStart w:id="10" w:name="_Toc448741150"/>
      <w:bookmarkStart w:id="11" w:name="_Toc448476021"/>
      <w:bookmarkStart w:id="12" w:name="_Toc450125558"/>
      <w:bookmarkStart w:id="13" w:name="_Toc450569320"/>
      <w:bookmarkStart w:id="14" w:name="_Toc448739959"/>
      <w:bookmarkStart w:id="15" w:name="_Toc449621937"/>
      <w:r>
        <w:rPr>
          <w:rFonts w:hint="eastAsia" w:ascii="宋体" w:hAnsi="宋体" w:eastAsia="宋体" w:cs="宋体"/>
          <w:sz w:val="32"/>
          <w:szCs w:val="32"/>
        </w:rPr>
        <w:br w:type="page"/>
      </w:r>
      <w:bookmarkStart w:id="16" w:name="_Toc2387"/>
      <w:r>
        <w:rPr>
          <w:rFonts w:hint="eastAsia" w:ascii="黑体" w:hAnsi="黑体" w:eastAsia="黑体" w:cs="黑体"/>
          <w:b w:val="0"/>
          <w:bCs w:val="0"/>
          <w:spacing w:val="-4"/>
          <w:sz w:val="36"/>
          <w:szCs w:val="36"/>
          <w:highlight w:val="none"/>
          <w:lang w:val="en-US" w:eastAsia="zh-CN"/>
        </w:rPr>
        <w:t>八、质量工法创新及成效</w:t>
      </w:r>
      <w:bookmarkEnd w:id="7"/>
      <w:bookmarkEnd w:id="8"/>
      <w:bookmarkEnd w:id="9"/>
      <w:bookmarkEnd w:id="10"/>
      <w:bookmarkEnd w:id="11"/>
      <w:bookmarkEnd w:id="12"/>
      <w:bookmarkEnd w:id="13"/>
      <w:bookmarkEnd w:id="14"/>
      <w:bookmarkEnd w:id="15"/>
      <w:bookmarkEnd w:id="16"/>
    </w:p>
    <w:p>
      <w:pPr>
        <w:ind w:firstLine="464" w:firstLineChars="200"/>
        <w:rPr>
          <w:rFonts w:hint="eastAsia" w:ascii="宋体" w:hAnsi="宋体" w:eastAsia="宋体" w:cs="宋体"/>
          <w:spacing w:val="-4"/>
          <w:sz w:val="24"/>
        </w:rPr>
      </w:pPr>
      <w:r>
        <w:rPr>
          <w:rFonts w:hint="eastAsia" w:ascii="宋体" w:hAnsi="宋体" w:eastAsia="宋体" w:cs="宋体"/>
          <w:spacing w:val="-4"/>
          <w:sz w:val="24"/>
        </w:rPr>
        <w:t>请提供具有代表性的，解决行业关注的重要质量问题并取得成效的质量工法创新内容（利用图片、分析数据、实例等进行详细说明）。</w:t>
      </w:r>
    </w:p>
    <w:tbl>
      <w:tblPr>
        <w:tblStyle w:val="5"/>
        <w:tblW w:w="9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933"/>
        <w:gridCol w:w="4159"/>
        <w:gridCol w:w="120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方法名称</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方法主要内容</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创新所属工艺环节（可附图）</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需解决的主要质量问题描述</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问题原因分析</w:t>
            </w:r>
          </w:p>
        </w:tc>
        <w:tc>
          <w:tcPr>
            <w:tcW w:w="7708" w:type="dxa"/>
            <w:gridSpan w:val="3"/>
            <w:noWrap w:val="0"/>
            <w:vAlign w:val="center"/>
          </w:tcPr>
          <w:p>
            <w:pPr>
              <w:jc w:val="both"/>
              <w:rPr>
                <w:rFonts w:hint="eastAsia" w:ascii="宋体" w:hAnsi="宋体" w:eastAsia="宋体" w:cs="宋体"/>
                <w:spacing w:val="-4"/>
                <w:sz w:val="24"/>
              </w:rPr>
            </w:pPr>
            <w:r>
              <w:rPr>
                <w:rFonts w:hint="eastAsia" w:ascii="宋体" w:hAnsi="宋体" w:eastAsia="宋体" w:cs="宋体"/>
                <w:spacing w:val="-4"/>
                <w:sz w:val="24"/>
              </w:rPr>
              <w:t>（说明如何使用质量管理工具等进行分析）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问题解决对策</w:t>
            </w:r>
          </w:p>
        </w:tc>
        <w:tc>
          <w:tcPr>
            <w:tcW w:w="7708" w:type="dxa"/>
            <w:gridSpan w:val="3"/>
            <w:noWrap w:val="0"/>
            <w:vAlign w:val="center"/>
          </w:tcPr>
          <w:p>
            <w:pPr>
              <w:jc w:val="both"/>
              <w:rPr>
                <w:rFonts w:hint="eastAsia" w:ascii="宋体" w:hAnsi="宋体" w:eastAsia="宋体" w:cs="宋体"/>
                <w:spacing w:val="-4"/>
                <w:sz w:val="24"/>
              </w:rPr>
            </w:pPr>
            <w:r>
              <w:rPr>
                <w:rFonts w:hint="eastAsia" w:ascii="宋体" w:hAnsi="宋体" w:eastAsia="宋体" w:cs="宋体"/>
                <w:spacing w:val="-4"/>
                <w:sz w:val="24"/>
              </w:rPr>
              <w:t>（在数据分析的基础上，说明如何创新质量工法解决问题等）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解决问题的成效</w:t>
            </w:r>
          </w:p>
        </w:tc>
        <w:tc>
          <w:tcPr>
            <w:tcW w:w="7708" w:type="dxa"/>
            <w:gridSpan w:val="3"/>
            <w:noWrap w:val="0"/>
            <w:vAlign w:val="center"/>
          </w:tcPr>
          <w:p>
            <w:pPr>
              <w:jc w:val="both"/>
              <w:rPr>
                <w:rFonts w:hint="eastAsia" w:ascii="宋体" w:hAnsi="宋体" w:eastAsia="宋体" w:cs="宋体"/>
                <w:spacing w:val="-4"/>
                <w:sz w:val="24"/>
              </w:rPr>
            </w:pPr>
            <w:r>
              <w:rPr>
                <w:rFonts w:hint="eastAsia" w:ascii="宋体" w:hAnsi="宋体" w:eastAsia="宋体" w:cs="宋体"/>
                <w:spacing w:val="-4"/>
                <w:sz w:val="24"/>
              </w:rPr>
              <w:t>（利用数据、实例等进行描述）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产生的经济效益和社会价值</w:t>
            </w:r>
          </w:p>
        </w:tc>
        <w:tc>
          <w:tcPr>
            <w:tcW w:w="7708" w:type="dxa"/>
            <w:gridSpan w:val="3"/>
            <w:noWrap w:val="0"/>
            <w:vAlign w:val="top"/>
          </w:tcPr>
          <w:p>
            <w:pPr>
              <w:rPr>
                <w:rFonts w:hint="eastAsia" w:ascii="宋体" w:hAnsi="宋体" w:eastAsia="宋体" w:cs="宋体"/>
                <w:spacing w:val="-4"/>
                <w:sz w:val="24"/>
              </w:rPr>
            </w:pPr>
          </w:p>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可复制推广的经验与做法</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771" w:type="dxa"/>
            <w:vMerge w:val="restart"/>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创新项目成员及职责</w:t>
            </w: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姓名</w:t>
            </w:r>
          </w:p>
        </w:tc>
        <w:tc>
          <w:tcPr>
            <w:tcW w:w="4159" w:type="dxa"/>
            <w:noWrap w:val="0"/>
            <w:vAlign w:val="center"/>
          </w:tcPr>
          <w:p>
            <w:pPr>
              <w:jc w:val="center"/>
              <w:rPr>
                <w:rFonts w:hint="eastAsia" w:ascii="宋体" w:hAnsi="宋体" w:eastAsia="宋体" w:cs="宋体"/>
                <w:spacing w:val="-4"/>
                <w:sz w:val="24"/>
              </w:rPr>
            </w:pPr>
            <w:r>
              <w:rPr>
                <w:rFonts w:hint="eastAsia" w:ascii="宋体" w:hAnsi="宋体" w:eastAsia="宋体" w:cs="宋体"/>
                <w:spacing w:val="-4"/>
                <w:sz w:val="24"/>
              </w:rPr>
              <w:t>所属部门</w:t>
            </w:r>
          </w:p>
        </w:tc>
        <w:tc>
          <w:tcPr>
            <w:tcW w:w="1201" w:type="dxa"/>
            <w:noWrap w:val="0"/>
            <w:vAlign w:val="center"/>
          </w:tcPr>
          <w:p>
            <w:pPr>
              <w:jc w:val="center"/>
              <w:rPr>
                <w:rFonts w:hint="eastAsia" w:ascii="宋体" w:hAnsi="宋体" w:eastAsia="宋体" w:cs="宋体"/>
                <w:spacing w:val="-4"/>
                <w:sz w:val="24"/>
              </w:rPr>
            </w:pPr>
            <w:r>
              <w:rPr>
                <w:rFonts w:hint="eastAsia" w:ascii="宋体" w:hAnsi="宋体" w:eastAsia="宋体" w:cs="宋体"/>
                <w:spacing w:val="-4"/>
                <w:sz w:val="24"/>
              </w:rPr>
              <w:t>职务</w:t>
            </w:r>
          </w:p>
        </w:tc>
        <w:tc>
          <w:tcPr>
            <w:tcW w:w="2348" w:type="dxa"/>
            <w:noWrap w:val="0"/>
            <w:vAlign w:val="center"/>
          </w:tcPr>
          <w:p>
            <w:pPr>
              <w:jc w:val="center"/>
              <w:rPr>
                <w:rFonts w:hint="eastAsia" w:ascii="宋体" w:hAnsi="宋体" w:eastAsia="宋体" w:cs="宋体"/>
                <w:spacing w:val="-4"/>
                <w:sz w:val="24"/>
              </w:rPr>
            </w:pPr>
            <w:r>
              <w:rPr>
                <w:rFonts w:hint="eastAsia" w:ascii="宋体" w:hAnsi="宋体" w:eastAsia="宋体" w:cs="宋体"/>
                <w:spacing w:val="-4"/>
                <w:sz w:val="24"/>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成员1</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成员2</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3</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4</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5</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bl>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九、有效证书证明材料</w:t>
      </w:r>
      <w:bookmarkEnd w:id="6"/>
    </w:p>
    <w:p>
      <w:pPr>
        <w:spacing w:line="600" w:lineRule="exact"/>
        <w:ind w:left="0" w:leftChars="0" w:firstLine="0" w:firstLineChars="0"/>
        <w:jc w:val="center"/>
        <w:outlineLvl w:val="9"/>
        <w:rPr>
          <w:rFonts w:hint="eastAsia" w:ascii="宋体" w:hAnsi="宋体" w:eastAsia="宋体" w:cs="宋体"/>
          <w:spacing w:val="-4"/>
          <w:sz w:val="28"/>
          <w:szCs w:val="28"/>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按顺序提供如下证明材料（复印件、扫描件）：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或法人证书</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行政许可或强制性管理范围的证书</w:t>
      </w:r>
      <w:r>
        <w:rPr>
          <w:rFonts w:hint="eastAsia" w:ascii="仿宋_GB2312" w:eastAsia="仿宋_GB2312"/>
          <w:sz w:val="32"/>
          <w:szCs w:val="32"/>
          <w:lang w:eastAsia="zh-CN"/>
        </w:rPr>
        <w:t>（</w:t>
      </w:r>
      <w:r>
        <w:rPr>
          <w:rFonts w:hint="eastAsia" w:ascii="仿宋_GB2312" w:eastAsia="仿宋_GB2312"/>
          <w:sz w:val="32"/>
          <w:szCs w:val="32"/>
          <w:lang w:val="en-US" w:eastAsia="zh-CN"/>
        </w:rPr>
        <w:t>适用时</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3、管理</w:t>
      </w:r>
      <w:r>
        <w:rPr>
          <w:rFonts w:hint="eastAsia" w:ascii="仿宋_GB2312" w:eastAsia="仿宋_GB2312"/>
          <w:sz w:val="32"/>
          <w:szCs w:val="32"/>
        </w:rPr>
        <w:t>体系或</w:t>
      </w:r>
      <w:r>
        <w:rPr>
          <w:rFonts w:hint="eastAsia" w:ascii="仿宋_GB2312" w:eastAsia="仿宋_GB2312"/>
          <w:sz w:val="32"/>
          <w:szCs w:val="32"/>
          <w:lang w:val="en-US" w:eastAsia="zh-CN"/>
        </w:rPr>
        <w:t>服务</w:t>
      </w:r>
      <w:r>
        <w:rPr>
          <w:rFonts w:hint="eastAsia" w:ascii="仿宋_GB2312" w:eastAsia="仿宋_GB2312"/>
          <w:sz w:val="32"/>
          <w:szCs w:val="32"/>
        </w:rPr>
        <w:t>认证证书；</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highlight w:val="none"/>
          <w:lang w:val="en-US" w:eastAsia="zh-CN"/>
        </w:rPr>
        <w:t>主要品牌注册证明材料；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5、有效发明专利证明材料</w:t>
      </w:r>
      <w:r>
        <w:rPr>
          <w:rFonts w:hint="eastAsia" w:ascii="仿宋_GB2312" w:eastAsia="仿宋_GB2312"/>
          <w:sz w:val="32"/>
          <w:szCs w:val="32"/>
          <w:lang w:val="en-US" w:eastAsia="zh-CN"/>
        </w:rPr>
        <w:t>（适用时）</w:t>
      </w:r>
      <w:r>
        <w:rPr>
          <w:rFonts w:hint="eastAsia" w:ascii="仿宋_GB2312" w:eastAsia="仿宋_GB2312"/>
          <w:sz w:val="32"/>
          <w:szCs w:val="32"/>
          <w:highlight w:val="none"/>
          <w:lang w:val="en-US" w:eastAsia="zh-CN"/>
        </w:rPr>
        <w:t>；</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6、近三年获奖的证明材料；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7、近三年财务审计报告；</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w:t>
      </w:r>
      <w:r>
        <w:rPr>
          <w:rFonts w:hint="eastAsia" w:ascii="仿宋_GB2312" w:eastAsia="仿宋_GB2312"/>
          <w:sz w:val="32"/>
          <w:szCs w:val="32"/>
          <w:lang w:val="en-US" w:eastAsia="zh-CN"/>
        </w:rPr>
        <w:t>近三年是否更改组织名称（如有更名请提供商事变更证明）；</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其他需提供的证明材料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如有需列明清单</w:t>
      </w:r>
      <w:r>
        <w:rPr>
          <w:rFonts w:hint="eastAsia" w:ascii="仿宋_GB2312" w:eastAsia="仿宋_GB2312"/>
          <w:sz w:val="32"/>
          <w:szCs w:val="32"/>
          <w:lang w:eastAsia="zh-CN"/>
        </w:rPr>
        <w:t>）</w:t>
      </w:r>
    </w:p>
    <w:tbl>
      <w:tblPr>
        <w:tblStyle w:val="5"/>
        <w:tblpPr w:leftFromText="180" w:rightFromText="180" w:vertAnchor="text" w:horzAnchor="margin" w:tblpY="47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9216" w:type="dxa"/>
            <w:noWrap w:val="0"/>
            <w:vAlign w:val="top"/>
          </w:tcPr>
          <w:p>
            <w:pPr>
              <w:spacing w:before="50" w:line="340" w:lineRule="exact"/>
              <w:jc w:val="center"/>
              <w:rPr>
                <w:rFonts w:hint="eastAsia"/>
                <w:spacing w:val="-4"/>
                <w:sz w:val="32"/>
              </w:rPr>
            </w:pPr>
            <w:r>
              <w:rPr>
                <w:spacing w:val="-4"/>
                <w:sz w:val="32"/>
              </w:rPr>
              <w:t>联 系 方 式</w:t>
            </w:r>
          </w:p>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hint="eastAsia"/>
                <w:spacing w:val="-4"/>
                <w:sz w:val="32"/>
              </w:rPr>
            </w:pPr>
          </w:p>
          <w:p>
            <w:pPr>
              <w:spacing w:before="50" w:line="360" w:lineRule="auto"/>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rPr>
                <w:rFonts w:hint="eastAsia"/>
                <w:spacing w:val="-4"/>
                <w:sz w:val="28"/>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tc>
      </w:tr>
    </w:tbl>
    <w:p>
      <w:pPr>
        <w:spacing w:line="360" w:lineRule="auto"/>
        <w:jc w:val="left"/>
        <w:rPr>
          <w:rFonts w:hint="eastAsia"/>
        </w:rPr>
      </w:pPr>
    </w:p>
    <w:p/>
    <w:sectPr>
      <w:footerReference r:id="rId5" w:type="default"/>
      <w:pgSz w:w="11906" w:h="16838"/>
      <w:pgMar w:top="1701" w:right="1474" w:bottom="141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Gothic">
    <w:altName w:val="宋体"/>
    <w:panose1 w:val="020B0609070205080204"/>
    <w:charset w:val="80"/>
    <w:family w:val="auto"/>
    <w:pitch w:val="default"/>
    <w:sig w:usb0="00000000" w:usb1="00000000" w:usb2="00000012" w:usb3="00000000" w:csb0="4002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50900" cy="2914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0900" cy="291465"/>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95pt;width:67pt;mso-position-horizontal:outside;mso-position-horizontal-relative:margin;z-index:251661312;mso-width-relative:page;mso-height-relative:page;" filled="f" stroked="f" coordsize="21600,21600" o:gfxdata="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TemRLUAAAABAEA&#10;AA8AAAAAAAAAAQAgAAAAOAAAAGRycy9kb3ducmV2LnhtbFBLAQIUABQAAAAIAIdO4kDmdzc1zwEA&#10;AJsDAAAOAAAAAAAAAAEAIAAAADkBAABkcnMvZTJvRG9jLnhtbFBLBQYAAAAABgAGAFkBAAB6BQAA&#10;AAA=&#10;">
              <v:fill on="f" focussize="0,0"/>
              <v:stroke on="f"/>
              <v:imagedata o:title=""/>
              <o:lock v:ext="edit" aspectratio="f"/>
              <v:textbox inset="0mm,0mm,0mm,0mm">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0715"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40715" cy="1828800"/>
                      </a:xfrm>
                      <a:prstGeom prst="rect">
                        <a:avLst/>
                      </a:prstGeom>
                      <a:noFill/>
                      <a:ln w="6350">
                        <a:noFill/>
                      </a:ln>
                      <a:effectLst/>
                    </wps:spPr>
                    <wps:txbx>
                      <w:txbxContent>
                        <w:p>
                          <w:pPr>
                            <w:pStyle w:val="4"/>
                            <w:jc w:val="right"/>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0.45pt;mso-position-horizontal:center;mso-position-horizontal-relative:margin;z-index:251660288;mso-width-relative:page;mso-height-relative:page;" filled="f" stroked="f" coordsize="21600,21600" o:gfxdata="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CrpJOLUAAAABQEA&#10;AA8AAAAAAAAAAQAgAAAAOAAAAGRycy9kb3ducmV2LnhtbFBLAQIUABQAAAAIAIdO4kCTVGwxQQIA&#10;AHIEAAAOAAAAAAAAAAEAIAAAADkBAABkcnMvZTJvRG9jLnhtbFBLBQYAAAAABgAGAFkBAADsBQAA&#10;AAA=&#10;">
              <v:fill on="f" focussize="0,0"/>
              <v:stroke on="f" weight="0.5pt"/>
              <v:imagedata o:title=""/>
              <o:lock v:ext="edit" aspectratio="f"/>
              <v:textbox inset="0mm,0mm,0mm,0mm" style="mso-fit-shape-to-text:t;">
                <w:txbxContent>
                  <w:p>
                    <w:pPr>
                      <w:pStyle w:val="4"/>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zsMljKAQAAmw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dvqHEcYsTP//8cf71eH74TtCHAvUBasy7C5iZhvd+wLWZ/YDOzHtQ0eYvMiIYR3lPF3nl&#10;kIjIj1bL1arCkMDYfEF89vQ8REgfpLckGw2NOL8iKz9+gjSmzim5mvO32pgyQ+P+ciBm9rDc+9hj&#10;ttKwGyZCO9+ekE+Po2+ow02nxHx0qGzektmIs7GbjUOIet+VNcr1ILw7JGyi9JYrjLBTYZxZYTft&#10;V16KP+8l6+mf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IzsMljKAQAAmwMAAA4AAAAA&#10;AAAAAQAgAAAANAEAAGRycy9lMm9Eb2MueG1sUEsFBgAAAAAGAAYAWQEAAHA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730885" cy="4413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0885" cy="441325"/>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34.75pt;width:57.55pt;mso-position-horizontal:outside;mso-position-horizontal-relative:margin;z-index:251659264;mso-width-relative:page;mso-height-relative:page;" filled="f" stroked="f" coordsize="21600,21600" o:gfxdata="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vOug6dUAAAAHAQAA&#10;DwAAAAAAAAABACAAAAA4AAAAZHJzL2Rvd25yZXYueG1sUEsBAhQAFAAAAAgAh07iQBJ8pu4/AgAA&#10;cQQAAA4AAAAAAAAAAQAgAAAAOgEAAGRycy9lMm9Eb2MueG1sUEsFBgAAAAAGAAYAWQEAAOsFAAAA&#10;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046D"/>
    <w:multiLevelType w:val="singleLevel"/>
    <w:tmpl w:val="CD36046D"/>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570B"/>
    <w:rsid w:val="002901DB"/>
    <w:rsid w:val="00EB2596"/>
    <w:rsid w:val="010D5A42"/>
    <w:rsid w:val="011B0F78"/>
    <w:rsid w:val="01875AFA"/>
    <w:rsid w:val="01D4639B"/>
    <w:rsid w:val="02453CDE"/>
    <w:rsid w:val="02D13822"/>
    <w:rsid w:val="0456423B"/>
    <w:rsid w:val="055E6818"/>
    <w:rsid w:val="05D67A6E"/>
    <w:rsid w:val="07474080"/>
    <w:rsid w:val="0750439D"/>
    <w:rsid w:val="07A81373"/>
    <w:rsid w:val="081E341F"/>
    <w:rsid w:val="09343699"/>
    <w:rsid w:val="094650B9"/>
    <w:rsid w:val="09CF232E"/>
    <w:rsid w:val="0AE12AD6"/>
    <w:rsid w:val="0BD453BC"/>
    <w:rsid w:val="0C2A1877"/>
    <w:rsid w:val="0D5764AF"/>
    <w:rsid w:val="0E777EC3"/>
    <w:rsid w:val="1079004A"/>
    <w:rsid w:val="10B625C7"/>
    <w:rsid w:val="117B6BE1"/>
    <w:rsid w:val="12150EFC"/>
    <w:rsid w:val="12E02DBB"/>
    <w:rsid w:val="13386402"/>
    <w:rsid w:val="13FF3384"/>
    <w:rsid w:val="14765093"/>
    <w:rsid w:val="14D629FD"/>
    <w:rsid w:val="15863834"/>
    <w:rsid w:val="160C1F54"/>
    <w:rsid w:val="178C188F"/>
    <w:rsid w:val="19201EAE"/>
    <w:rsid w:val="199151EC"/>
    <w:rsid w:val="1993762B"/>
    <w:rsid w:val="1A2E621F"/>
    <w:rsid w:val="1B584B80"/>
    <w:rsid w:val="1B63246D"/>
    <w:rsid w:val="1BA1441B"/>
    <w:rsid w:val="1CA249A9"/>
    <w:rsid w:val="1D126EFF"/>
    <w:rsid w:val="1D654C49"/>
    <w:rsid w:val="1DA414C8"/>
    <w:rsid w:val="1E0D1187"/>
    <w:rsid w:val="1FE30ABE"/>
    <w:rsid w:val="21DC7EAF"/>
    <w:rsid w:val="22491668"/>
    <w:rsid w:val="22CC47C9"/>
    <w:rsid w:val="2484570D"/>
    <w:rsid w:val="25151A11"/>
    <w:rsid w:val="25286798"/>
    <w:rsid w:val="254D567E"/>
    <w:rsid w:val="26A34BF2"/>
    <w:rsid w:val="272520FE"/>
    <w:rsid w:val="274A443F"/>
    <w:rsid w:val="28057C90"/>
    <w:rsid w:val="29422AF0"/>
    <w:rsid w:val="2AC83C6D"/>
    <w:rsid w:val="2B9671DC"/>
    <w:rsid w:val="2C374EE2"/>
    <w:rsid w:val="2E6260EC"/>
    <w:rsid w:val="2F5358E1"/>
    <w:rsid w:val="303478F8"/>
    <w:rsid w:val="305D0542"/>
    <w:rsid w:val="30EF0F81"/>
    <w:rsid w:val="31D4580A"/>
    <w:rsid w:val="33306B5B"/>
    <w:rsid w:val="347E41EE"/>
    <w:rsid w:val="35C34F08"/>
    <w:rsid w:val="35F94E9B"/>
    <w:rsid w:val="365416AE"/>
    <w:rsid w:val="37B53EF6"/>
    <w:rsid w:val="381E1D71"/>
    <w:rsid w:val="387E332B"/>
    <w:rsid w:val="38BA64CF"/>
    <w:rsid w:val="39792BC5"/>
    <w:rsid w:val="3BF12821"/>
    <w:rsid w:val="3E226E36"/>
    <w:rsid w:val="3F326E64"/>
    <w:rsid w:val="446E367E"/>
    <w:rsid w:val="4470570B"/>
    <w:rsid w:val="44F90A07"/>
    <w:rsid w:val="44FC38DE"/>
    <w:rsid w:val="46BF3C01"/>
    <w:rsid w:val="48CA0B8B"/>
    <w:rsid w:val="495A5DF3"/>
    <w:rsid w:val="49E61928"/>
    <w:rsid w:val="4B240A78"/>
    <w:rsid w:val="4C1F08AE"/>
    <w:rsid w:val="4CC803E8"/>
    <w:rsid w:val="4D281F5E"/>
    <w:rsid w:val="4DB459B7"/>
    <w:rsid w:val="4FD07B73"/>
    <w:rsid w:val="50A530BA"/>
    <w:rsid w:val="52E6242A"/>
    <w:rsid w:val="531247DC"/>
    <w:rsid w:val="544A17D5"/>
    <w:rsid w:val="553A33AF"/>
    <w:rsid w:val="557D7805"/>
    <w:rsid w:val="55B62DE4"/>
    <w:rsid w:val="55BE3619"/>
    <w:rsid w:val="578E58F2"/>
    <w:rsid w:val="59434A18"/>
    <w:rsid w:val="595602E4"/>
    <w:rsid w:val="596351D2"/>
    <w:rsid w:val="597E6845"/>
    <w:rsid w:val="598B379D"/>
    <w:rsid w:val="5A237797"/>
    <w:rsid w:val="5A2A64CB"/>
    <w:rsid w:val="5A7E2B66"/>
    <w:rsid w:val="5A977298"/>
    <w:rsid w:val="5AC6315E"/>
    <w:rsid w:val="5B43431A"/>
    <w:rsid w:val="5BD820BC"/>
    <w:rsid w:val="5C2E4291"/>
    <w:rsid w:val="5C330C5B"/>
    <w:rsid w:val="5E7F4B84"/>
    <w:rsid w:val="5FAC1370"/>
    <w:rsid w:val="60922532"/>
    <w:rsid w:val="61875CEC"/>
    <w:rsid w:val="61BB1798"/>
    <w:rsid w:val="63A0400D"/>
    <w:rsid w:val="64A235F1"/>
    <w:rsid w:val="650232B3"/>
    <w:rsid w:val="65EF331B"/>
    <w:rsid w:val="66225990"/>
    <w:rsid w:val="66F0162A"/>
    <w:rsid w:val="67477EE3"/>
    <w:rsid w:val="68091198"/>
    <w:rsid w:val="68A470B7"/>
    <w:rsid w:val="6AAB5637"/>
    <w:rsid w:val="6B3030A1"/>
    <w:rsid w:val="6C094ADE"/>
    <w:rsid w:val="6DD4414D"/>
    <w:rsid w:val="6E720A87"/>
    <w:rsid w:val="6FA3730D"/>
    <w:rsid w:val="716430A9"/>
    <w:rsid w:val="72421E15"/>
    <w:rsid w:val="72615CE5"/>
    <w:rsid w:val="73B24090"/>
    <w:rsid w:val="74A35FA2"/>
    <w:rsid w:val="752745DD"/>
    <w:rsid w:val="7597607E"/>
    <w:rsid w:val="783026B4"/>
    <w:rsid w:val="7ABD3532"/>
    <w:rsid w:val="7BDC0491"/>
    <w:rsid w:val="7BE72AFE"/>
    <w:rsid w:val="7CB5268F"/>
    <w:rsid w:val="7D521C05"/>
    <w:rsid w:val="7D9F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宋体"/>
      <w:sz w:val="21"/>
      <w:szCs w:val="21"/>
    </w:rPr>
  </w:style>
  <w:style w:type="paragraph" w:styleId="3">
    <w:name w:val="Body Text"/>
    <w:basedOn w:val="1"/>
    <w:qFormat/>
    <w:uiPriority w:val="0"/>
    <w:pPr>
      <w:spacing w:line="320" w:lineRule="exact"/>
      <w:jc w:val="center"/>
    </w:pPr>
    <w:rPr>
      <w:rFonts w:ascii="Times New Roman" w:hAnsi="Times New Roman" w:eastAsia="宋体" w:cs="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市质监局</Company>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2022-01-04T16:36:00Z</dcterms:created>
  <dc:creator>欧家鸿</dc:creator>
  <cp:lastModifiedBy>admin</cp:lastModifiedBy>
  <dcterms:modified xsi:type="dcterms:W3CDTF">2024-02-28T17:17:18Z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95DD20093AF5B9CE1EFADE65825351D4</vt:lpwstr>
  </property>
</Properties>
</file>