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-6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汕头市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2023年度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土壤污染状况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调查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报告评审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通过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情况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汇总表</w:t>
      </w:r>
    </w:p>
    <w:tbl>
      <w:tblPr>
        <w:tblStyle w:val="3"/>
        <w:tblW w:w="511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3839"/>
        <w:gridCol w:w="1434"/>
        <w:gridCol w:w="2195"/>
        <w:gridCol w:w="1812"/>
        <w:gridCol w:w="2111"/>
        <w:gridCol w:w="21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3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22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</w:rPr>
              <w:t>报告编制单位名称</w:t>
            </w:r>
          </w:p>
        </w:tc>
        <w:tc>
          <w:tcPr>
            <w:tcW w:w="4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递交报告总数</w:t>
            </w:r>
          </w:p>
        </w:tc>
        <w:tc>
          <w:tcPr>
            <w:tcW w:w="75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形式审核一次性通过报告数</w:t>
            </w:r>
          </w:p>
        </w:tc>
        <w:tc>
          <w:tcPr>
            <w:tcW w:w="6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形式审核一次性通过率</w:t>
            </w:r>
          </w:p>
        </w:tc>
        <w:tc>
          <w:tcPr>
            <w:tcW w:w="72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专家评审一次性通过报告数</w:t>
            </w:r>
          </w:p>
        </w:tc>
        <w:tc>
          <w:tcPr>
            <w:tcW w:w="72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专家评审一次性通过率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2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国检测试控股集团京诚检测有限公司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2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汕头市粤东环境监测技术有限公司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50%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2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广东南歌环保科技有限公司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22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广东本科检测有限公司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22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雷润检测科技（广州）有限公司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 w:rightChars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汕头市新思维环保科技有限公司</w:t>
            </w:r>
          </w:p>
        </w:tc>
        <w:tc>
          <w:tcPr>
            <w:tcW w:w="4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right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广东卓鸿检测技术有限公司</w:t>
            </w:r>
          </w:p>
        </w:tc>
        <w:tc>
          <w:tcPr>
            <w:tcW w:w="4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广东北润工程管理有限公司</w:t>
            </w:r>
          </w:p>
        </w:tc>
        <w:tc>
          <w:tcPr>
            <w:tcW w:w="4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广东正沅生态环境科技有限公司</w:t>
            </w:r>
          </w:p>
        </w:tc>
        <w:tc>
          <w:tcPr>
            <w:tcW w:w="4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汕头市绿吉祥环保科技有限公司</w:t>
            </w:r>
          </w:p>
        </w:tc>
        <w:tc>
          <w:tcPr>
            <w:tcW w:w="4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3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广东准星检测有限公司</w:t>
            </w:r>
          </w:p>
        </w:tc>
        <w:tc>
          <w:tcPr>
            <w:tcW w:w="4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3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广东万田检测股份有限公司</w:t>
            </w:r>
          </w:p>
        </w:tc>
        <w:tc>
          <w:tcPr>
            <w:tcW w:w="4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0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2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汕头市绿文环保科技有限公司</w:t>
            </w:r>
          </w:p>
        </w:tc>
        <w:tc>
          <w:tcPr>
            <w:tcW w:w="4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5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7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2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leftChars="0" w:right="0" w:rightChars="0" w:firstLine="300" w:firstLineChars="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1"/>
                <w:szCs w:val="21"/>
                <w:lang w:val="en-US" w:eastAsia="zh-CN"/>
              </w:rPr>
              <w:t>100%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771E7"/>
    <w:rsid w:val="2907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2024-01-12T02:29:00Z</dcterms:created>
  <dc:creator>user</dc:creator>
  <cp:lastModifiedBy>user</cp:lastModifiedBy>
  <dcterms:modified xsi:type="dcterms:W3CDTF">2024-01-12T02:30:00Z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7F4E1989506043C08475B33DC0CE40A2</vt:lpwstr>
  </property>
</Properties>
</file>