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《汕头市泰山路与中阳大道东北侧片区控制性详细规划局部修编（</w:t>
      </w:r>
      <w:r>
        <w:rPr>
          <w:rFonts w:ascii="黑体" w:hAnsi="黑体" w:eastAsia="黑体"/>
          <w:b/>
          <w:bCs/>
          <w:sz w:val="32"/>
          <w:szCs w:val="32"/>
        </w:rPr>
        <w:t>LH-03701控制单元）》简介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spacing w:before="100" w:beforeAutospacing="1" w:after="100" w:afterAutospacing="1"/>
        <w:ind w:firstLine="420" w:firstLineChars="200"/>
      </w:pPr>
      <w:r>
        <w:rPr>
          <w:rFonts w:hint="eastAsia"/>
        </w:rPr>
        <w:t>本次</w:t>
      </w:r>
      <w:r>
        <w:rPr>
          <w:rFonts w:hint="eastAsia"/>
          <w:lang w:val="en-US" w:eastAsia="zh-CN"/>
        </w:rPr>
        <w:t>规划</w:t>
      </w:r>
      <w:r>
        <w:rPr>
          <w:rFonts w:hint="eastAsia"/>
        </w:rPr>
        <w:t>范围为：东至新津河、西至泰山路、南至中阳大道、北至金砂路</w:t>
      </w:r>
      <w:r>
        <w:t>/长平路，用地面积为186.62公顷</w:t>
      </w:r>
      <w:r>
        <w:rPr>
          <w:rFonts w:hint="eastAsia"/>
        </w:rPr>
        <w:t>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bookmarkStart w:id="0" w:name="_Toc3466726"/>
      <w:bookmarkStart w:id="1" w:name="_Toc3467185"/>
      <w:bookmarkStart w:id="2" w:name="_Toc9603603"/>
      <w:bookmarkStart w:id="3" w:name="_Toc2262126"/>
      <w:bookmarkStart w:id="4" w:name="_Hlk7341402"/>
      <w:r>
        <w:rPr>
          <w:rFonts w:hint="eastAsia"/>
          <w:b/>
          <w:bCs/>
        </w:rPr>
        <w:t>规划定位</w:t>
      </w:r>
      <w:bookmarkEnd w:id="0"/>
      <w:bookmarkEnd w:id="1"/>
      <w:bookmarkEnd w:id="2"/>
      <w:bookmarkEnd w:id="3"/>
    </w:p>
    <w:p>
      <w:pPr>
        <w:spacing w:before="100" w:beforeAutospacing="1" w:after="100" w:afterAutospacing="1"/>
        <w:ind w:firstLine="420" w:firstLineChars="200"/>
      </w:pPr>
      <w:r>
        <w:rPr>
          <w:rFonts w:hint="eastAsia"/>
        </w:rPr>
        <w:t>龙湖区东部公共服务集聚区和高品质活力示范社区</w:t>
      </w:r>
      <w:r>
        <w:t>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功能布局</w:t>
      </w:r>
    </w:p>
    <w:p>
      <w:pPr>
        <w:spacing w:before="100" w:beforeAutospacing="1" w:after="100" w:afterAutospacing="1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规划区以居住及相关配套公共服务设施用地为主，南部临中阳大道有儿童公园、海湾湿地公园等绿地，医疗用地、商业用地主要布局在韶山路东侧。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发展规模</w:t>
      </w:r>
      <w:bookmarkStart w:id="5" w:name="_GoBack"/>
      <w:bookmarkEnd w:id="5"/>
    </w:p>
    <w:bookmarkEnd w:id="4"/>
    <w:p>
      <w:pPr>
        <w:spacing w:before="100" w:beforeAutospacing="1" w:after="100" w:afterAutospacing="1"/>
        <w:ind w:firstLine="420" w:firstLineChars="200"/>
      </w:pPr>
      <w:r>
        <w:rPr>
          <w:rFonts w:hint="eastAsia"/>
        </w:rPr>
        <w:t>法定规划区总用地面积</w:t>
      </w:r>
      <w:r>
        <w:t>186.62公顷，其中建设用地186.62公顷</w:t>
      </w:r>
      <w:r>
        <w:rPr>
          <w:rFonts w:hint="eastAsia"/>
        </w:rPr>
        <w:t>。</w:t>
      </w:r>
    </w:p>
    <w:p>
      <w:pPr>
        <w:spacing w:before="100" w:beforeAutospacing="1" w:after="100" w:afterAutospacing="1"/>
        <w:ind w:firstLine="420" w:firstLineChars="200"/>
      </w:pPr>
      <w:r>
        <w:rPr>
          <w:rFonts w:hint="eastAsia"/>
          <w:lang w:val="en-US" w:eastAsia="zh-CN"/>
        </w:rPr>
        <w:t>规划</w:t>
      </w:r>
      <w:r>
        <w:rPr>
          <w:rFonts w:hint="eastAsia"/>
        </w:rPr>
        <w:t>居住用地</w:t>
      </w:r>
      <w:r>
        <w:t>43.50公顷，公共服务与公共管理设施用地23.19公顷</w:t>
      </w:r>
      <w:r>
        <w:rPr>
          <w:rFonts w:hint="eastAsia"/>
        </w:rPr>
        <w:t>，</w:t>
      </w:r>
      <w:r>
        <w:t>商业用地11.61公顷，</w:t>
      </w:r>
      <w:r>
        <w:rPr>
          <w:rFonts w:hint="eastAsia"/>
        </w:rPr>
        <w:t>绿地与广场用地</w:t>
      </w:r>
      <w:r>
        <w:t>54.81公顷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根据有关法规、规章、技术规范及市政府相关文件，经测算</w:t>
      </w:r>
      <w:r>
        <w:t>居住人口约3.75万人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OWYwNGU3YzhjMDcyNDViODRjNjIxMzUzYjAyNmUifQ=="/>
  </w:docVars>
  <w:rsids>
    <w:rsidRoot w:val="00D25B56"/>
    <w:rsid w:val="00030A83"/>
    <w:rsid w:val="0005590B"/>
    <w:rsid w:val="000B0284"/>
    <w:rsid w:val="000B362A"/>
    <w:rsid w:val="001E566A"/>
    <w:rsid w:val="001F3BCF"/>
    <w:rsid w:val="00330CD2"/>
    <w:rsid w:val="0039483F"/>
    <w:rsid w:val="003B64E6"/>
    <w:rsid w:val="003B7051"/>
    <w:rsid w:val="003F585C"/>
    <w:rsid w:val="004A35D8"/>
    <w:rsid w:val="004C7B34"/>
    <w:rsid w:val="00667651"/>
    <w:rsid w:val="006A3027"/>
    <w:rsid w:val="006F243A"/>
    <w:rsid w:val="00713275"/>
    <w:rsid w:val="007739C1"/>
    <w:rsid w:val="007C20C9"/>
    <w:rsid w:val="008069B6"/>
    <w:rsid w:val="008114D5"/>
    <w:rsid w:val="008421E8"/>
    <w:rsid w:val="008E2656"/>
    <w:rsid w:val="009F48DA"/>
    <w:rsid w:val="00A56CF2"/>
    <w:rsid w:val="00B406E1"/>
    <w:rsid w:val="00B762DD"/>
    <w:rsid w:val="00CC3AAA"/>
    <w:rsid w:val="00D25B56"/>
    <w:rsid w:val="00E800E0"/>
    <w:rsid w:val="00F36712"/>
    <w:rsid w:val="098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75</TotalTime>
  <ScaleCrop>false</ScaleCrop>
  <LinksUpToDate>false</LinksUpToDate>
  <CharactersWithSpaces>362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2021-12-03T06:39:00Z</dcterms:created>
  <dc:creator>Administrator</dc:creator>
  <cp:lastModifiedBy>ynnb</cp:lastModifiedBy>
  <dcterms:modified xsi:type="dcterms:W3CDTF">2023-12-25T09:32:23Z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28F4FE5F9F4A431A8B5696EF5F78F40B_12</vt:lpwstr>
  </property>
</Properties>
</file>