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pStyle w:val="9"/>
        <w:rPr>
          <w:sz w:val="44"/>
          <w:szCs w:val="44"/>
        </w:rPr>
      </w:pPr>
      <w:r>
        <w:rPr>
          <w:rFonts w:hint="eastAsia"/>
          <w:sz w:val="44"/>
          <w:szCs w:val="44"/>
        </w:rPr>
        <w:t>广东省高等教育自学考试毕业证书电子</w:t>
      </w:r>
    </w:p>
    <w:p>
      <w:pPr>
        <w:pStyle w:val="9"/>
        <w:rPr>
          <w:sz w:val="44"/>
          <w:szCs w:val="44"/>
        </w:rPr>
      </w:pPr>
      <w:r>
        <w:rPr>
          <w:rFonts w:hint="eastAsia"/>
          <w:sz w:val="44"/>
          <w:szCs w:val="44"/>
        </w:rPr>
        <w:t>注册图像采集规范及信息标准</w:t>
      </w:r>
    </w:p>
    <w:p>
      <w:pPr>
        <w:pStyle w:val="9"/>
        <w:ind w:firstLine="640" w:firstLineChars="200"/>
        <w:jc w:val="left"/>
        <w:rPr>
          <w:rFonts w:eastAsia="黑体"/>
        </w:rPr>
      </w:pPr>
      <w:r>
        <w:rPr>
          <w:rFonts w:hint="eastAsia" w:ascii="仿宋_GB2312" w:hAnsi="Times New Roman" w:eastAsia="仿宋_GB2312"/>
          <w:sz w:val="32"/>
          <w:szCs w:val="32"/>
        </w:rPr>
        <w:t>根据教育部《高等教育自学考试毕业证书电子注册图像采集规范及信息标准》有关要求，为提高毕业生电子注册通过率，现结合我省实际情况，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由系统直接采集毕业证照片</w:t>
      </w:r>
      <w:r>
        <w:rPr>
          <w:rFonts w:hint="eastAsia" w:ascii="仿宋_GB2312" w:hAnsi="Times New Roman" w:eastAsia="仿宋_GB2312"/>
          <w:sz w:val="32"/>
          <w:szCs w:val="32"/>
        </w:rPr>
        <w:t>。采集规范及信息标准具体如下：</w:t>
      </w:r>
    </w:p>
    <w:p>
      <w:pPr>
        <w:pStyle w:val="13"/>
        <w:ind w:firstLine="640"/>
      </w:pPr>
      <w:r>
        <w:rPr>
          <w:rFonts w:hint="eastAsia"/>
        </w:rPr>
        <w:t>一、基本要求</w:t>
      </w:r>
    </w:p>
    <w:p>
      <w:pPr>
        <w:pStyle w:val="11"/>
      </w:pPr>
      <w:r>
        <w:t>1.</w:t>
      </w:r>
      <w:r>
        <w:rPr>
          <w:rFonts w:hint="eastAsia"/>
        </w:rPr>
        <w:t>自学考试毕业证书电子注册图像应使用毕业生本人近期（一般为毕业前一年以内）</w:t>
      </w:r>
      <w:r>
        <w:rPr>
          <w:rFonts w:hint="eastAsia"/>
          <w:b/>
          <w:bCs/>
        </w:rPr>
        <w:t>正面免冠</w:t>
      </w:r>
      <w:r>
        <w:rPr>
          <w:rFonts w:hint="eastAsia"/>
        </w:rPr>
        <w:t>彩色头像的电子图像文件。</w:t>
      </w:r>
    </w:p>
    <w:p>
      <w:pPr>
        <w:pStyle w:val="11"/>
      </w:pPr>
      <w:r>
        <w:t>2.</w:t>
      </w:r>
      <w:r>
        <w:rPr>
          <w:rFonts w:hint="eastAsia"/>
          <w:b/>
          <w:bCs/>
        </w:rPr>
        <w:t>图像应真实表达毕业生本人相貌。</w:t>
      </w:r>
      <w:r>
        <w:rPr>
          <w:rFonts w:hint="eastAsia"/>
        </w:rPr>
        <w:t>禁止对图像整体或局部进行镜像、旋转等变换操作。</w:t>
      </w:r>
      <w:r>
        <w:rPr>
          <w:rFonts w:hint="eastAsia"/>
          <w:b/>
          <w:bCs/>
        </w:rPr>
        <w:t>不得对人像特征（如伤疤、痣、发型等）进行技术处理</w:t>
      </w:r>
      <w:r>
        <w:rPr>
          <w:rFonts w:hint="eastAsia"/>
        </w:rPr>
        <w:t>。</w:t>
      </w:r>
    </w:p>
    <w:p>
      <w:pPr>
        <w:pStyle w:val="11"/>
      </w:pPr>
      <w:r>
        <w:t>3.</w:t>
      </w:r>
      <w:r>
        <w:rPr>
          <w:rFonts w:hint="eastAsia"/>
        </w:rPr>
        <w:t>图像应对焦准确、层次清晰、色彩真实、无明显畸变。</w:t>
      </w:r>
    </w:p>
    <w:p>
      <w:pPr>
        <w:pStyle w:val="11"/>
      </w:pPr>
      <w:r>
        <w:t>4.</w:t>
      </w:r>
      <w:r>
        <w:rPr>
          <w:rFonts w:hint="eastAsia"/>
        </w:rPr>
        <w:t>除头像外，不得添加边框、文字、图案等其他内容。</w:t>
      </w:r>
    </w:p>
    <w:p>
      <w:pPr>
        <w:pStyle w:val="13"/>
        <w:ind w:firstLine="640"/>
      </w:pPr>
      <w:r>
        <w:rPr>
          <w:rFonts w:hint="eastAsia"/>
        </w:rPr>
        <w:t>二、拍照要求</w:t>
      </w:r>
    </w:p>
    <w:p>
      <w:pPr>
        <w:pStyle w:val="11"/>
      </w:pPr>
      <w:r>
        <w:t>1.</w:t>
      </w:r>
      <w:r>
        <w:rPr>
          <w:rFonts w:hint="eastAsia"/>
        </w:rPr>
        <w:t>背景：应均匀无渐变，不得有阴影、其他人或物体。可选用白色（参考值</w:t>
      </w:r>
      <w:r>
        <w:t>RGB&lt;255,255,255&gt;</w:t>
      </w:r>
      <w:r>
        <w:rPr>
          <w:rFonts w:hint="eastAsia"/>
        </w:rPr>
        <w:t>）或浅灰色（参考值</w:t>
      </w:r>
      <w:r>
        <w:t>RGB&lt;240,240,240&gt;</w:t>
      </w:r>
      <w:r>
        <w:rPr>
          <w:rFonts w:hint="eastAsia"/>
        </w:rPr>
        <w:t>）。</w:t>
      </w:r>
    </w:p>
    <w:p>
      <w:pPr>
        <w:pStyle w:val="11"/>
      </w:pPr>
      <w:r>
        <w:t>2.</w:t>
      </w:r>
      <w:r>
        <w:rPr>
          <w:rFonts w:hint="eastAsia"/>
        </w:rPr>
        <w:t>衣着：应与背景色区分明显，避免复杂图案、条纹。</w:t>
      </w:r>
    </w:p>
    <w:p>
      <w:pPr>
        <w:pStyle w:val="11"/>
      </w:pPr>
      <w:r>
        <w:rPr>
          <w:rFonts w:hint="eastAsia"/>
        </w:rPr>
        <w:t>3.人物姿态与表情：坐姿端正，表情自然，双眼自然睁开并平视，耳朵对称，左右肩膀平衡，嘴唇自然闭合。</w:t>
      </w:r>
    </w:p>
    <w:p>
      <w:pPr>
        <w:pStyle w:val="11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眼镜：常戴眼镜者应佩戴眼镜，但不得戴有色（含隐形）眼镜，镜框不得遮挡眼睛，眼镜不能有反光。</w:t>
      </w:r>
    </w:p>
    <w:p>
      <w:pPr>
        <w:pStyle w:val="11"/>
      </w:pPr>
      <w:r>
        <w:rPr>
          <w:rFonts w:hint="eastAsia"/>
        </w:rPr>
        <w:t>5</w:t>
      </w:r>
      <w:r>
        <w:t>.</w:t>
      </w:r>
      <w:r>
        <w:rPr>
          <w:rFonts w:hint="eastAsia"/>
          <w:b/>
          <w:bCs/>
        </w:rPr>
        <w:t>佩饰及遮挡物：</w:t>
      </w:r>
      <w:r>
        <w:rPr>
          <w:rFonts w:hint="eastAsia"/>
        </w:rPr>
        <w:t>不得使用头部覆盖物（宗教、医疗和文化需要时，不得遮挡脸部或造成阴影）。不得佩戴耳环、项链等饰品。头发不得遮挡眉毛、眼睛和耳朵。不宜化妆。</w:t>
      </w:r>
    </w:p>
    <w:p>
      <w:pPr>
        <w:pStyle w:val="13"/>
        <w:ind w:firstLine="640"/>
      </w:pPr>
      <w:r>
        <w:rPr>
          <w:rFonts w:hint="eastAsia"/>
        </w:rPr>
        <w:t>三、照明光线</w:t>
      </w:r>
    </w:p>
    <w:p>
      <w:pPr>
        <w:pStyle w:val="11"/>
      </w:pPr>
      <w:r>
        <w:rPr>
          <w:rFonts w:hint="eastAsia"/>
        </w:rPr>
        <w:t>照明光线均匀，脸部曝光均匀，无明显可见或不对称的高光、光斑，无红眼。</w:t>
      </w: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  <w:ind w:firstLine="0" w:firstLineChars="0"/>
      </w:pPr>
      <w:r>
        <w:rPr>
          <w:rFonts w:hint="eastAsia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广东省高等教育自学考试毕业证书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电子注册图像采集操作流程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ind w:firstLine="422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第一步：</w:t>
      </w:r>
      <w:r>
        <w:rPr>
          <w:rFonts w:hint="eastAsia" w:ascii="仿宋_GB2312" w:hAnsi="仿宋_GB2312" w:eastAsia="仿宋_GB2312" w:cs="仿宋_GB2312"/>
          <w:szCs w:val="21"/>
        </w:rPr>
        <w:t>登录我省自考管理系统毕业管理模块，先进行毕业预测，再选择毕业办理地点并填写联系电话，然后点击“申请”按钮。</w:t>
      </w:r>
      <w:r>
        <w:rPr>
          <w:rFonts w:hint="eastAsia" w:ascii="仿宋_GB2312" w:hAnsi="仿宋_GB2312" w:eastAsia="仿宋_GB2312" w:cs="仿宋_GB2312"/>
          <w:szCs w:val="21"/>
        </w:rPr>
        <w:drawing>
          <wp:inline distT="0" distB="0" distL="114300" distR="114300">
            <wp:extent cx="5262880" cy="2255520"/>
            <wp:effectExtent l="0" t="0" r="762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</w:p>
    <w:p>
      <w:pPr>
        <w:ind w:firstLine="422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第二步：</w:t>
      </w:r>
      <w:r>
        <w:rPr>
          <w:rFonts w:hint="eastAsia" w:ascii="仿宋_GB2312" w:hAnsi="仿宋_GB2312" w:eastAsia="仿宋_GB2312" w:cs="仿宋_GB2312"/>
          <w:szCs w:val="21"/>
        </w:rPr>
        <w:t>系统将考生相关信息与公安人口库信息进行关联。</w:t>
      </w:r>
    </w:p>
    <w:p>
      <w:pPr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（1）如校验不通过，则需上传身份证正面、身份证反面及手持身份证3张照片，然后点击“提交身份证附件”按钮，提交当地市考办及省考办审核。</w:t>
      </w:r>
    </w:p>
    <w:p>
      <w:pPr>
        <w:ind w:firstLine="422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查询审核意见：</w:t>
      </w:r>
      <w:r>
        <w:rPr>
          <w:rFonts w:hint="eastAsia" w:ascii="仿宋_GB2312" w:hAnsi="仿宋_GB2312" w:eastAsia="仿宋_GB2312" w:cs="仿宋_GB2312"/>
          <w:szCs w:val="21"/>
        </w:rPr>
        <w:t>点击毕业管理模块的毕业申请及图像采集功能，则弹出当前审核情况。</w:t>
      </w:r>
    </w:p>
    <w:p>
      <w:pPr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如审核流程完成或审核不通过，则可以点击“下一步”按钮，否则不可以进行下一步。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drawing>
          <wp:inline distT="0" distB="0" distL="114300" distR="114300">
            <wp:extent cx="5264785" cy="2411730"/>
            <wp:effectExtent l="0" t="0" r="571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drawing>
          <wp:inline distT="0" distB="0" distL="114300" distR="114300">
            <wp:extent cx="5266690" cy="2386330"/>
            <wp:effectExtent l="0" t="0" r="381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（2）如系统校验通过，或者身份证附件审核通过，则可以进行摄像。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drawing>
          <wp:inline distT="0" distB="0" distL="114300" distR="114300">
            <wp:extent cx="5271770" cy="2261235"/>
            <wp:effectExtent l="0" t="0" r="11430" b="1206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26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szCs w:val="21"/>
        </w:rPr>
      </w:pPr>
    </w:p>
    <w:p>
      <w:pPr>
        <w:ind w:firstLine="422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第三步：</w:t>
      </w:r>
      <w:r>
        <w:rPr>
          <w:rFonts w:hint="eastAsia" w:ascii="仿宋_GB2312" w:hAnsi="仿宋_GB2312" w:eastAsia="仿宋_GB2312" w:cs="仿宋_GB2312"/>
          <w:szCs w:val="21"/>
        </w:rPr>
        <w:t>核对个人信息无误后，点击“确认无误”按钮。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drawing>
          <wp:inline distT="0" distB="0" distL="114300" distR="114300">
            <wp:extent cx="5266055" cy="2278380"/>
            <wp:effectExtent l="0" t="0" r="4445" b="762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szCs w:val="21"/>
        </w:rPr>
      </w:pPr>
    </w:p>
    <w:p>
      <w:pPr>
        <w:ind w:firstLine="422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第四步：</w:t>
      </w:r>
      <w:r>
        <w:rPr>
          <w:rFonts w:hint="eastAsia" w:ascii="仿宋_GB2312" w:hAnsi="仿宋_GB2312" w:eastAsia="仿宋_GB2312" w:cs="仿宋_GB2312"/>
          <w:szCs w:val="21"/>
        </w:rPr>
        <w:t>了解照片采集标准后，点击“我知道了，去拍照”按钮.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drawing>
          <wp:inline distT="0" distB="0" distL="114300" distR="114300">
            <wp:extent cx="5266690" cy="2216785"/>
            <wp:effectExtent l="0" t="0" r="3810" b="571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2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第五步：</w:t>
      </w:r>
      <w:r>
        <w:rPr>
          <w:rFonts w:hint="eastAsia" w:ascii="仿宋_GB2312" w:hAnsi="仿宋_GB2312" w:eastAsia="仿宋_GB2312" w:cs="仿宋_GB2312"/>
          <w:szCs w:val="21"/>
        </w:rPr>
        <w:t>使用微信或者主流浏览器等进行扫码。</w:t>
      </w:r>
    </w:p>
    <w:p>
      <w:pPr>
        <w:ind w:left="420" w:hanging="420" w:hanging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drawing>
          <wp:inline distT="0" distB="0" distL="114300" distR="114300">
            <wp:extent cx="5264785" cy="2414270"/>
            <wp:effectExtent l="0" t="0" r="5715" b="1143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/>
          <w:bCs/>
          <w:szCs w:val="21"/>
        </w:rPr>
        <w:t>（1）</w:t>
      </w:r>
      <w:r>
        <w:rPr>
          <w:rFonts w:hint="eastAsia" w:ascii="仿宋_GB2312" w:hAnsi="仿宋_GB2312" w:eastAsia="仿宋_GB2312" w:cs="仿宋_GB2312"/>
          <w:szCs w:val="21"/>
        </w:rPr>
        <w:t>使用微信扫码后，须重新核对个人信息，核对无误后，点击“确认无误”按钮。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drawing>
          <wp:inline distT="0" distB="0" distL="114300" distR="114300">
            <wp:extent cx="2365375" cy="525780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szCs w:val="21"/>
        </w:rPr>
      </w:pPr>
    </w:p>
    <w:p>
      <w:pPr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（2）了解照片采集规范后，点击“我知道了，去拍照”按钮。</w:t>
      </w:r>
    </w:p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drawing>
          <wp:inline distT="0" distB="0" distL="114300" distR="114300">
            <wp:extent cx="2386965" cy="5309235"/>
            <wp:effectExtent l="0" t="0" r="635" b="1206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6965" cy="530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仿宋_GB2312" w:eastAsia="仿宋_GB2312" w:cs="仿宋_GB2312"/>
          <w:szCs w:val="21"/>
        </w:rPr>
      </w:pPr>
    </w:p>
    <w:p>
      <w:pPr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（3）点击“我知道了，去拍照”按钮后，将调用“摄像头”进行摄像。</w:t>
      </w:r>
    </w:p>
    <w:p>
      <w:pPr>
        <w:rPr>
          <w:rFonts w:ascii="仿宋_GB2312" w:hAnsi="仿宋_GB2312" w:eastAsia="仿宋_GB2312" w:cs="仿宋_GB2312"/>
          <w:szCs w:val="21"/>
        </w:rPr>
      </w:pPr>
    </w:p>
    <w:p>
      <w:pPr>
        <w:ind w:firstLine="42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第六步：</w:t>
      </w:r>
      <w:r>
        <w:rPr>
          <w:rFonts w:hint="eastAsia" w:ascii="仿宋_GB2312" w:hAnsi="仿宋_GB2312" w:eastAsia="仿宋_GB2312" w:cs="仿宋_GB2312"/>
          <w:szCs w:val="21"/>
        </w:rPr>
        <w:t>摄像完成后，点击“我已摄像完成，下一步”按钮，提交地市考办审核。</w:t>
      </w:r>
    </w:p>
    <w:p>
      <w:pPr>
        <w:ind w:firstLine="422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查询审核意见：</w:t>
      </w:r>
      <w:r>
        <w:rPr>
          <w:rFonts w:hint="eastAsia" w:ascii="仿宋_GB2312" w:hAnsi="仿宋_GB2312" w:eastAsia="仿宋_GB2312" w:cs="仿宋_GB2312"/>
          <w:szCs w:val="21"/>
        </w:rPr>
        <w:t>点击毕业管理模块的毕业申请及图像采集功能，则弹出当前审核情况。</w:t>
      </w:r>
    </w:p>
    <w:p>
      <w:pPr>
        <w:ind w:firstLine="422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第七步：</w:t>
      </w:r>
      <w:r>
        <w:rPr>
          <w:rFonts w:hint="eastAsia" w:ascii="仿宋_GB2312" w:hAnsi="仿宋_GB2312" w:eastAsia="仿宋_GB2312" w:cs="仿宋_GB2312"/>
          <w:szCs w:val="21"/>
        </w:rPr>
        <w:t>毕业证照片经地市考办审核通过后，重新操作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>第一步</w:t>
      </w:r>
      <w:r>
        <w:rPr>
          <w:rFonts w:hint="eastAsia" w:ascii="仿宋_GB2312" w:hAnsi="仿宋_GB2312" w:eastAsia="仿宋_GB2312" w:cs="仿宋_GB2312"/>
          <w:szCs w:val="21"/>
        </w:rPr>
        <w:t>，点击“申请”按钮；毕业申请提交成功，打印毕业生登记表。</w:t>
      </w:r>
    </w:p>
    <w:p>
      <w:pPr>
        <w:rPr>
          <w:rFonts w:ascii="仿宋_GB2312" w:hAnsi="仿宋_GB2312" w:eastAsia="仿宋_GB2312" w:cs="仿宋_GB2312"/>
          <w:szCs w:val="21"/>
        </w:rPr>
      </w:pPr>
    </w:p>
    <w:p>
      <w:pPr>
        <w:pStyle w:val="11"/>
      </w:pPr>
    </w:p>
    <w:p>
      <w:pPr>
        <w:widowControl/>
        <w:spacing w:line="384" w:lineRule="atLeas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0726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36"/>
    <w:rsid w:val="00014192"/>
    <w:rsid w:val="00022036"/>
    <w:rsid w:val="000606C3"/>
    <w:rsid w:val="0007352E"/>
    <w:rsid w:val="000A18DE"/>
    <w:rsid w:val="00107381"/>
    <w:rsid w:val="00124049"/>
    <w:rsid w:val="00141874"/>
    <w:rsid w:val="00142DBA"/>
    <w:rsid w:val="0015740A"/>
    <w:rsid w:val="001A25C6"/>
    <w:rsid w:val="001E5610"/>
    <w:rsid w:val="001E7921"/>
    <w:rsid w:val="00214E04"/>
    <w:rsid w:val="00220063"/>
    <w:rsid w:val="00225AA7"/>
    <w:rsid w:val="00274E4D"/>
    <w:rsid w:val="002B556F"/>
    <w:rsid w:val="002B5863"/>
    <w:rsid w:val="002C206E"/>
    <w:rsid w:val="002D3EE5"/>
    <w:rsid w:val="002E5969"/>
    <w:rsid w:val="0030609F"/>
    <w:rsid w:val="00314CED"/>
    <w:rsid w:val="00327C23"/>
    <w:rsid w:val="003504F5"/>
    <w:rsid w:val="00355FCB"/>
    <w:rsid w:val="0039123D"/>
    <w:rsid w:val="003D13BA"/>
    <w:rsid w:val="003F18E1"/>
    <w:rsid w:val="003F7855"/>
    <w:rsid w:val="0040569F"/>
    <w:rsid w:val="0041066E"/>
    <w:rsid w:val="0043763D"/>
    <w:rsid w:val="004473EA"/>
    <w:rsid w:val="00480E74"/>
    <w:rsid w:val="00487088"/>
    <w:rsid w:val="00490474"/>
    <w:rsid w:val="004A3FEF"/>
    <w:rsid w:val="004C0DDF"/>
    <w:rsid w:val="004D1BCB"/>
    <w:rsid w:val="004D3F73"/>
    <w:rsid w:val="004E4FD2"/>
    <w:rsid w:val="00550818"/>
    <w:rsid w:val="00556ACC"/>
    <w:rsid w:val="00590624"/>
    <w:rsid w:val="005B5E55"/>
    <w:rsid w:val="005D751B"/>
    <w:rsid w:val="005E1BAD"/>
    <w:rsid w:val="00647AF2"/>
    <w:rsid w:val="00660A59"/>
    <w:rsid w:val="006942F5"/>
    <w:rsid w:val="006B54A4"/>
    <w:rsid w:val="006D6DB9"/>
    <w:rsid w:val="006E4EEA"/>
    <w:rsid w:val="0075767A"/>
    <w:rsid w:val="007749A0"/>
    <w:rsid w:val="007A3E06"/>
    <w:rsid w:val="007C5E30"/>
    <w:rsid w:val="00823E3E"/>
    <w:rsid w:val="00826609"/>
    <w:rsid w:val="00835755"/>
    <w:rsid w:val="008B5FC8"/>
    <w:rsid w:val="008C1736"/>
    <w:rsid w:val="008D6FE0"/>
    <w:rsid w:val="008F667B"/>
    <w:rsid w:val="009016FA"/>
    <w:rsid w:val="00967463"/>
    <w:rsid w:val="009959DE"/>
    <w:rsid w:val="009A5093"/>
    <w:rsid w:val="009C47DB"/>
    <w:rsid w:val="009C56BE"/>
    <w:rsid w:val="009E35A9"/>
    <w:rsid w:val="009F27C2"/>
    <w:rsid w:val="00A124D8"/>
    <w:rsid w:val="00A832A9"/>
    <w:rsid w:val="00AC4DA7"/>
    <w:rsid w:val="00AD6568"/>
    <w:rsid w:val="00AF70CA"/>
    <w:rsid w:val="00B0006D"/>
    <w:rsid w:val="00B043D5"/>
    <w:rsid w:val="00B16B01"/>
    <w:rsid w:val="00B67C0C"/>
    <w:rsid w:val="00B75635"/>
    <w:rsid w:val="00B90E39"/>
    <w:rsid w:val="00BB4D6E"/>
    <w:rsid w:val="00BC0B91"/>
    <w:rsid w:val="00BE702A"/>
    <w:rsid w:val="00C23737"/>
    <w:rsid w:val="00C3434C"/>
    <w:rsid w:val="00C61A21"/>
    <w:rsid w:val="00C824D9"/>
    <w:rsid w:val="00CB3228"/>
    <w:rsid w:val="00CB67EF"/>
    <w:rsid w:val="00CC3445"/>
    <w:rsid w:val="00CC5445"/>
    <w:rsid w:val="00D82135"/>
    <w:rsid w:val="00D90771"/>
    <w:rsid w:val="00D97EBF"/>
    <w:rsid w:val="00DD75B1"/>
    <w:rsid w:val="00DF23C1"/>
    <w:rsid w:val="00DF5807"/>
    <w:rsid w:val="00E32578"/>
    <w:rsid w:val="00E36572"/>
    <w:rsid w:val="00E45FD7"/>
    <w:rsid w:val="00E76EA0"/>
    <w:rsid w:val="00EA1FEB"/>
    <w:rsid w:val="00EF1BBC"/>
    <w:rsid w:val="00F06929"/>
    <w:rsid w:val="00F268AD"/>
    <w:rsid w:val="00F333D9"/>
    <w:rsid w:val="00F541A6"/>
    <w:rsid w:val="00F5607C"/>
    <w:rsid w:val="00F8605F"/>
    <w:rsid w:val="00F9173F"/>
    <w:rsid w:val="00FB646D"/>
    <w:rsid w:val="6663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customStyle="1" w:styleId="9">
    <w:name w:val="A-正文标题"/>
    <w:basedOn w:val="1"/>
    <w:link w:val="10"/>
    <w:qFormat/>
    <w:uiPriority w:val="0"/>
    <w:pPr>
      <w:adjustRightInd w:val="0"/>
      <w:snapToGrid w:val="0"/>
      <w:spacing w:line="600" w:lineRule="exact"/>
      <w:jc w:val="center"/>
    </w:pPr>
    <w:rPr>
      <w:rFonts w:ascii="方正小标宋_GBK" w:hAnsi="方正小标宋_GBK" w:eastAsia="方正小标宋_GBK"/>
      <w:sz w:val="36"/>
      <w:szCs w:val="36"/>
    </w:rPr>
  </w:style>
  <w:style w:type="character" w:customStyle="1" w:styleId="10">
    <w:name w:val="A-正文标题 字符"/>
    <w:basedOn w:val="6"/>
    <w:link w:val="9"/>
    <w:qFormat/>
    <w:uiPriority w:val="0"/>
    <w:rPr>
      <w:rFonts w:ascii="方正小标宋_GBK" w:hAnsi="方正小标宋_GBK" w:eastAsia="方正小标宋_GBK" w:cs="Times New Roman"/>
      <w:sz w:val="36"/>
      <w:szCs w:val="36"/>
    </w:rPr>
  </w:style>
  <w:style w:type="paragraph" w:customStyle="1" w:styleId="11">
    <w:name w:val="A-正文"/>
    <w:basedOn w:val="1"/>
    <w:link w:val="12"/>
    <w:qFormat/>
    <w:uiPriority w:val="1"/>
    <w:pPr>
      <w:adjustRightInd w:val="0"/>
      <w:snapToGrid w:val="0"/>
      <w:spacing w:line="600" w:lineRule="exact"/>
      <w:ind w:firstLine="640" w:firstLineChars="200"/>
    </w:pPr>
    <w:rPr>
      <w:rFonts w:ascii="仿宋_GB2312" w:hAnsi="Times New Roman" w:eastAsia="仿宋_GB2312"/>
      <w:sz w:val="32"/>
      <w:szCs w:val="32"/>
    </w:rPr>
  </w:style>
  <w:style w:type="character" w:customStyle="1" w:styleId="12">
    <w:name w:val="A-正文 字符"/>
    <w:basedOn w:val="6"/>
    <w:link w:val="11"/>
    <w:qFormat/>
    <w:uiPriority w:val="1"/>
    <w:rPr>
      <w:rFonts w:ascii="仿宋_GB2312" w:hAnsi="Times New Roman" w:eastAsia="仿宋_GB2312" w:cs="Times New Roman"/>
      <w:sz w:val="32"/>
      <w:szCs w:val="32"/>
    </w:rPr>
  </w:style>
  <w:style w:type="paragraph" w:customStyle="1" w:styleId="13">
    <w:name w:val="A-一级标题"/>
    <w:basedOn w:val="1"/>
    <w:link w:val="14"/>
    <w:qFormat/>
    <w:uiPriority w:val="2"/>
    <w:pPr>
      <w:adjustRightInd w:val="0"/>
      <w:snapToGrid w:val="0"/>
      <w:spacing w:line="600" w:lineRule="exact"/>
      <w:ind w:firstLine="643" w:firstLineChars="200"/>
    </w:pPr>
    <w:rPr>
      <w:rFonts w:ascii="黑体" w:hAnsi="黑体" w:eastAsia="黑体"/>
      <w:sz w:val="32"/>
      <w:szCs w:val="32"/>
    </w:rPr>
  </w:style>
  <w:style w:type="character" w:customStyle="1" w:styleId="14">
    <w:name w:val="A-一级标题 字符"/>
    <w:basedOn w:val="6"/>
    <w:link w:val="13"/>
    <w:qFormat/>
    <w:uiPriority w:val="2"/>
    <w:rPr>
      <w:rFonts w:ascii="黑体" w:hAnsi="黑体" w:eastAsia="黑体" w:cs="Times New Roman"/>
      <w:sz w:val="32"/>
      <w:szCs w:val="32"/>
    </w:rPr>
  </w:style>
  <w:style w:type="character" w:customStyle="1" w:styleId="15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F74D52-3E64-46B4-8E89-1F307AE487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您的公司名</Company>
  <Pages>1</Pages>
  <Words>611</Words>
  <Characters>3484</Characters>
  <Lines>29</Lines>
  <Paragraphs>8</Paragraphs>
  <TotalTime>452</TotalTime>
  <ScaleCrop>false</ScaleCrop>
  <LinksUpToDate>false</LinksUpToDate>
  <CharactersWithSpaces>4087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2020-05-13T08:02:00Z</dcterms:created>
  <dc:creator>Administrator</dc:creator>
  <cp:lastModifiedBy>STDJ</cp:lastModifiedBy>
  <cp:lastPrinted>2023-12-11T01:24:00Z</cp:lastPrinted>
  <dcterms:modified xsi:type="dcterms:W3CDTF">2023-12-12T02:34:06Z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