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_GB2312" w:hAnsi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各区县最低入户数量需求</w:t>
      </w:r>
    </w:p>
    <w:tbl>
      <w:tblPr>
        <w:tblStyle w:val="4"/>
        <w:tblpPr w:leftFromText="180" w:rightFromText="180" w:vertAnchor="text" w:horzAnchor="page" w:tblpX="1691" w:tblpY="190"/>
        <w:tblOverlap w:val="never"/>
        <w:tblW w:w="83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663"/>
        <w:gridCol w:w="1923"/>
        <w:gridCol w:w="3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vertAlign w:val="baseline"/>
                <w:lang w:val="en-US" w:eastAsia="zh-CN"/>
              </w:rPr>
              <w:t>区县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vertAlign w:val="baseline"/>
                <w:lang w:val="en-US" w:eastAsia="zh-CN"/>
              </w:rPr>
              <w:t>低保户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vertAlign w:val="baseline"/>
                <w:lang w:val="en-US" w:eastAsia="zh-CN"/>
              </w:rPr>
              <w:t>特困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b/>
                <w:bCs/>
                <w:szCs w:val="32"/>
              </w:rPr>
              <w:t>失能、半失能的困难孤寡人员和独居人员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金平区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龙湖区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濠江区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澄海区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潮阳区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潮南区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南澳县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合计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1300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OTUwNjg5MzY3MjM4MjE0ZGY2MTBhM2FhNDc4ZTAifQ=="/>
  </w:docVars>
  <w:rsids>
    <w:rsidRoot w:val="029324DC"/>
    <w:rsid w:val="0293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  <w:rPr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2023-12-05T11:18:00Z</dcterms:created>
  <dc:creator>phoebe</dc:creator>
  <cp:lastModifiedBy>phoebe</cp:lastModifiedBy>
  <dcterms:modified xsi:type="dcterms:W3CDTF">2023-12-05T11:18:57Z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A01B2FD086FA4080867E1ABDE93A7DB7_11</vt:lpwstr>
  </property>
</Properties>
</file>