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b/>
          <w:bCs/>
          <w:sz w:val="44"/>
          <w:szCs w:val="44"/>
        </w:rPr>
      </w:pPr>
    </w:p>
    <w:p>
      <w:pPr>
        <w:jc w:val="center"/>
        <w:rPr>
          <w:rFonts w:hint="eastAsia" w:ascii="黑体" w:hAnsi="黑体" w:eastAsia="黑体"/>
          <w:b/>
          <w:bCs/>
          <w:sz w:val="44"/>
          <w:szCs w:val="44"/>
        </w:rPr>
      </w:pPr>
      <w:bookmarkStart w:id="0" w:name="_GoBack"/>
      <w:r>
        <w:rPr>
          <w:rFonts w:hint="eastAsia" w:ascii="黑体" w:hAnsi="黑体" w:eastAsia="黑体"/>
          <w:b/>
          <w:bCs/>
          <w:sz w:val="44"/>
          <w:szCs w:val="44"/>
        </w:rPr>
        <w:t>建筑工程施工许可（含质量、安全监督手续）和特殊建设工程消防设计审查并联</w:t>
      </w:r>
    </w:p>
    <w:p>
      <w:pPr>
        <w:jc w:val="center"/>
        <w:rPr>
          <w:rFonts w:ascii="黑体" w:hAnsi="黑体" w:eastAsia="黑体"/>
          <w:b/>
          <w:bCs/>
          <w:sz w:val="44"/>
          <w:szCs w:val="44"/>
        </w:rPr>
      </w:pPr>
      <w:r>
        <w:rPr>
          <w:rFonts w:hint="eastAsia" w:ascii="黑体" w:hAnsi="黑体" w:eastAsia="黑体"/>
          <w:b/>
          <w:bCs/>
          <w:sz w:val="44"/>
          <w:szCs w:val="44"/>
        </w:rPr>
        <w:t>办事指南（模板）</w:t>
      </w:r>
    </w:p>
    <w:bookmarkEnd w:id="0"/>
    <w:p>
      <w:pPr>
        <w:ind w:firstLine="642" w:firstLineChars="200"/>
        <w:jc w:val="left"/>
        <w:rPr>
          <w:rFonts w:ascii="黑体" w:hAnsi="黑体" w:eastAsia="黑体"/>
          <w:b/>
          <w:bCs/>
          <w:sz w:val="32"/>
          <w:szCs w:val="32"/>
        </w:rPr>
      </w:pPr>
      <w:r>
        <w:rPr>
          <w:rFonts w:hint="eastAsia" w:ascii="黑体" w:hAnsi="黑体" w:eastAsia="黑体"/>
          <w:b/>
          <w:bCs/>
          <w:sz w:val="32"/>
          <w:szCs w:val="32"/>
        </w:rPr>
        <w:t>一、办理事项</w:t>
      </w:r>
    </w:p>
    <w:p>
      <w:pPr>
        <w:ind w:firstLine="640"/>
        <w:jc w:val="left"/>
        <w:rPr>
          <w:rFonts w:ascii="仿宋" w:hAnsi="仿宋" w:eastAsia="仿宋"/>
          <w:sz w:val="32"/>
          <w:szCs w:val="32"/>
        </w:rPr>
      </w:pPr>
      <w:r>
        <w:rPr>
          <w:rFonts w:hint="eastAsia" w:ascii="仿宋" w:hAnsi="仿宋" w:eastAsia="仿宋"/>
          <w:sz w:val="32"/>
          <w:szCs w:val="32"/>
        </w:rPr>
        <w:t>建筑工程施工许可证核发、建设工程质量安全监督登记、特殊建设工程消防设计审查</w:t>
      </w:r>
    </w:p>
    <w:p>
      <w:pPr>
        <w:numPr>
          <w:ilvl w:val="0"/>
          <w:numId w:val="1"/>
        </w:numPr>
        <w:spacing w:line="360" w:lineRule="auto"/>
        <w:ind w:firstLine="640" w:firstLineChars="200"/>
        <w:rPr>
          <w:rFonts w:ascii="黑体" w:hAnsi="黑体" w:eastAsia="黑体"/>
          <w:sz w:val="32"/>
        </w:rPr>
      </w:pPr>
      <w:r>
        <w:rPr>
          <w:rFonts w:hint="eastAsia" w:ascii="黑体" w:hAnsi="黑体" w:eastAsia="黑体"/>
          <w:sz w:val="32"/>
        </w:rPr>
        <w:t>办理部门</w:t>
      </w:r>
    </w:p>
    <w:p>
      <w:pPr>
        <w:spacing w:line="360" w:lineRule="auto"/>
        <w:ind w:firstLine="640" w:firstLineChars="200"/>
        <w:rPr>
          <w:rFonts w:ascii="仿宋" w:hAnsi="仿宋" w:eastAsia="仿宋" w:cs="仿宋"/>
          <w:sz w:val="32"/>
        </w:rPr>
      </w:pPr>
      <w:r>
        <w:rPr>
          <w:rFonts w:hint="eastAsia" w:ascii="仿宋_GB2312" w:hAnsi="宋体" w:eastAsia="仿宋_GB2312" w:cs="宋体"/>
          <w:kern w:val="0"/>
          <w:sz w:val="32"/>
          <w:szCs w:val="32"/>
        </w:rPr>
        <w:t>××××</w:t>
      </w:r>
      <w:r>
        <w:rPr>
          <w:rFonts w:hint="eastAsia" w:ascii="仿宋" w:hAnsi="仿宋" w:eastAsia="仿宋" w:cs="仿宋"/>
          <w:sz w:val="32"/>
        </w:rPr>
        <w:t>区县（住建部门）、质安监部门</w:t>
      </w:r>
    </w:p>
    <w:p>
      <w:pPr>
        <w:numPr>
          <w:ilvl w:val="0"/>
          <w:numId w:val="2"/>
        </w:numPr>
        <w:spacing w:line="360" w:lineRule="auto"/>
        <w:ind w:firstLine="636" w:firstLineChars="198"/>
        <w:rPr>
          <w:rFonts w:ascii="黑体" w:hAnsi="黑体" w:eastAsia="黑体" w:cs="黑体"/>
          <w:b/>
          <w:bCs/>
          <w:sz w:val="32"/>
        </w:rPr>
      </w:pPr>
      <w:r>
        <w:rPr>
          <w:rFonts w:hint="eastAsia" w:ascii="黑体" w:hAnsi="黑体" w:eastAsia="黑体" w:cs="黑体"/>
          <w:b/>
          <w:bCs/>
          <w:sz w:val="32"/>
        </w:rPr>
        <w:t>办理范围</w:t>
      </w:r>
    </w:p>
    <w:p>
      <w:pPr>
        <w:spacing w:line="360" w:lineRule="auto"/>
        <w:ind w:firstLine="640" w:firstLineChars="200"/>
        <w:rPr>
          <w:rFonts w:ascii="仿宋_GB2312" w:eastAsia="仿宋_GB2312"/>
          <w:sz w:val="32"/>
        </w:rPr>
      </w:pPr>
      <w:r>
        <w:rPr>
          <w:rFonts w:hint="eastAsia" w:ascii="仿宋_GB2312" w:hAnsi="宋体" w:eastAsia="仿宋_GB2312" w:cs="宋体"/>
          <w:kern w:val="0"/>
          <w:sz w:val="32"/>
          <w:szCs w:val="32"/>
        </w:rPr>
        <w:t>××××</w:t>
      </w:r>
      <w:r>
        <w:rPr>
          <w:rFonts w:hint="eastAsia" w:ascii="仿宋_GB2312" w:eastAsia="仿宋_GB2312"/>
          <w:sz w:val="32"/>
        </w:rPr>
        <w:t>区</w:t>
      </w:r>
      <w:r>
        <w:rPr>
          <w:rFonts w:hint="eastAsia" w:ascii="仿宋_GB2312" w:eastAsia="仿宋_GB2312"/>
          <w:sz w:val="32"/>
          <w:lang w:eastAsia="zh-CN"/>
        </w:rPr>
        <w:t>（县）立项（备案）</w:t>
      </w:r>
      <w:r>
        <w:rPr>
          <w:rFonts w:hint="eastAsia" w:ascii="仿宋_GB2312" w:eastAsia="仿宋_GB2312"/>
          <w:sz w:val="32"/>
          <w:lang w:val="en-US" w:eastAsia="zh-CN"/>
        </w:rPr>
        <w:t>,需</w:t>
      </w:r>
      <w:r>
        <w:rPr>
          <w:rFonts w:hint="eastAsia" w:ascii="仿宋_GB2312" w:eastAsia="仿宋_GB2312"/>
          <w:sz w:val="32"/>
        </w:rPr>
        <w:t>办理建筑工程施工许可证核发、建设工程质量安全监督登记、特殊建设工程消防设计审查的项目</w:t>
      </w:r>
    </w:p>
    <w:p>
      <w:pPr>
        <w:spacing w:line="360" w:lineRule="auto"/>
        <w:ind w:left="416" w:leftChars="198" w:firstLine="321" w:firstLineChars="100"/>
        <w:rPr>
          <w:rStyle w:val="5"/>
          <w:rFonts w:ascii="黑体" w:hAnsi="黑体" w:eastAsia="黑体"/>
          <w:b w:val="0"/>
          <w:sz w:val="32"/>
        </w:rPr>
      </w:pPr>
      <w:r>
        <w:rPr>
          <w:rStyle w:val="5"/>
          <w:rFonts w:hint="eastAsia" w:ascii="黑体" w:hAnsi="黑体" w:eastAsia="黑体"/>
          <w:sz w:val="32"/>
        </w:rPr>
        <w:t>四、办理依据</w:t>
      </w:r>
    </w:p>
    <w:p>
      <w:pPr>
        <w:spacing w:line="360" w:lineRule="auto"/>
        <w:ind w:left="416" w:leftChars="198"/>
        <w:rPr>
          <w:rStyle w:val="5"/>
          <w:rFonts w:ascii="楷体" w:hAnsi="楷体" w:eastAsia="楷体" w:cs="楷体"/>
          <w:bCs/>
          <w:sz w:val="32"/>
        </w:rPr>
      </w:pPr>
      <w:r>
        <w:rPr>
          <w:rStyle w:val="5"/>
          <w:rFonts w:hint="eastAsia" w:ascii="楷体" w:hAnsi="楷体" w:eastAsia="楷体" w:cs="楷体"/>
          <w:bCs/>
          <w:sz w:val="32"/>
        </w:rPr>
        <w:t>（一）建筑工程施工许可证核发与工程质量安全监督手续合并</w:t>
      </w:r>
    </w:p>
    <w:p>
      <w:pPr>
        <w:spacing w:line="360" w:lineRule="auto"/>
        <w:ind w:left="416" w:leftChars="198"/>
        <w:rPr>
          <w:rStyle w:val="5"/>
          <w:rFonts w:ascii="仿宋" w:hAnsi="仿宋" w:eastAsia="仿宋" w:cs="仿宋"/>
          <w:b w:val="0"/>
          <w:sz w:val="32"/>
        </w:rPr>
      </w:pPr>
      <w:r>
        <w:rPr>
          <w:rStyle w:val="5"/>
          <w:rFonts w:hint="eastAsia" w:ascii="仿宋" w:hAnsi="仿宋" w:eastAsia="仿宋" w:cs="仿宋"/>
          <w:b w:val="0"/>
          <w:bCs/>
          <w:sz w:val="32"/>
        </w:rPr>
        <w:t>1.</w:t>
      </w:r>
      <w:r>
        <w:rPr>
          <w:rStyle w:val="5"/>
          <w:rFonts w:hint="eastAsia" w:ascii="仿宋" w:hAnsi="仿宋" w:eastAsia="仿宋" w:cs="仿宋"/>
          <w:sz w:val="32"/>
        </w:rPr>
        <w:t>《中华人民共和国建筑法》</w:t>
      </w:r>
      <w:r>
        <w:rPr>
          <w:rFonts w:hint="eastAsia" w:ascii="仿宋" w:hAnsi="仿宋" w:eastAsia="仿宋" w:cs="仿宋"/>
          <w:sz w:val="32"/>
        </w:rPr>
        <w:t>；</w:t>
      </w:r>
    </w:p>
    <w:p>
      <w:pPr>
        <w:spacing w:line="360" w:lineRule="auto"/>
        <w:ind w:left="416" w:leftChars="198"/>
        <w:rPr>
          <w:rStyle w:val="5"/>
          <w:rFonts w:ascii="仿宋" w:hAnsi="仿宋" w:eastAsia="仿宋" w:cs="仿宋"/>
          <w:b w:val="0"/>
          <w:sz w:val="32"/>
        </w:rPr>
      </w:pPr>
      <w:r>
        <w:rPr>
          <w:rStyle w:val="5"/>
          <w:rFonts w:hint="eastAsia" w:ascii="仿宋" w:hAnsi="仿宋" w:eastAsia="仿宋" w:cs="仿宋"/>
          <w:b w:val="0"/>
          <w:bCs/>
          <w:sz w:val="32"/>
        </w:rPr>
        <w:t>2.</w:t>
      </w:r>
      <w:r>
        <w:rPr>
          <w:rStyle w:val="5"/>
          <w:rFonts w:hint="eastAsia" w:ascii="仿宋" w:hAnsi="仿宋" w:eastAsia="仿宋" w:cs="仿宋"/>
          <w:sz w:val="32"/>
        </w:rPr>
        <w:t>《建设工程质量管理条例》(中华人民共和国国务院令第279号)</w:t>
      </w:r>
      <w:r>
        <w:rPr>
          <w:rFonts w:hint="eastAsia" w:ascii="仿宋" w:hAnsi="仿宋" w:eastAsia="仿宋" w:cs="仿宋"/>
          <w:sz w:val="32"/>
        </w:rPr>
        <w:t>；</w:t>
      </w:r>
    </w:p>
    <w:p>
      <w:pPr>
        <w:spacing w:line="360" w:lineRule="auto"/>
        <w:ind w:left="416" w:leftChars="198"/>
        <w:rPr>
          <w:rStyle w:val="5"/>
          <w:rFonts w:ascii="仿宋" w:hAnsi="仿宋" w:eastAsia="仿宋" w:cs="仿宋"/>
          <w:b w:val="0"/>
          <w:sz w:val="32"/>
        </w:rPr>
      </w:pPr>
      <w:r>
        <w:rPr>
          <w:rStyle w:val="5"/>
          <w:rFonts w:hint="eastAsia" w:ascii="仿宋" w:hAnsi="仿宋" w:eastAsia="仿宋" w:cs="仿宋"/>
          <w:b w:val="0"/>
          <w:bCs/>
          <w:sz w:val="32"/>
        </w:rPr>
        <w:t>3.</w:t>
      </w:r>
      <w:r>
        <w:rPr>
          <w:rStyle w:val="5"/>
          <w:rFonts w:hint="eastAsia" w:ascii="仿宋" w:hAnsi="仿宋" w:eastAsia="仿宋" w:cs="仿宋"/>
          <w:sz w:val="32"/>
        </w:rPr>
        <w:t>《建设工程安全生产管理条例》（中华人民共和国国务院令第393号）</w:t>
      </w:r>
      <w:r>
        <w:rPr>
          <w:rFonts w:hint="eastAsia" w:ascii="仿宋" w:hAnsi="仿宋" w:eastAsia="仿宋" w:cs="仿宋"/>
          <w:sz w:val="32"/>
        </w:rPr>
        <w:t>；</w:t>
      </w:r>
    </w:p>
    <w:p>
      <w:pPr>
        <w:spacing w:line="360" w:lineRule="auto"/>
        <w:ind w:left="416" w:leftChars="198"/>
        <w:rPr>
          <w:rStyle w:val="5"/>
          <w:rFonts w:ascii="仿宋" w:hAnsi="仿宋" w:eastAsia="仿宋" w:cs="仿宋"/>
          <w:b w:val="0"/>
          <w:sz w:val="32"/>
        </w:rPr>
      </w:pPr>
      <w:r>
        <w:rPr>
          <w:rStyle w:val="5"/>
          <w:rFonts w:hint="eastAsia" w:ascii="仿宋" w:hAnsi="仿宋" w:eastAsia="仿宋" w:cs="仿宋"/>
          <w:b w:val="0"/>
          <w:bCs/>
          <w:sz w:val="32"/>
        </w:rPr>
        <w:t>4.</w:t>
      </w:r>
      <w:r>
        <w:rPr>
          <w:rStyle w:val="5"/>
          <w:rFonts w:hint="eastAsia" w:ascii="仿宋" w:hAnsi="仿宋" w:eastAsia="仿宋" w:cs="仿宋"/>
          <w:sz w:val="32"/>
        </w:rPr>
        <w:t>《广东省建设工程质量管理条例》（广东省第十二届人民代表大会常务委员会第四次会议于2013年9月27日修订通过）</w:t>
      </w:r>
      <w:r>
        <w:rPr>
          <w:rFonts w:hint="eastAsia" w:ascii="仿宋" w:hAnsi="仿宋" w:eastAsia="仿宋" w:cs="仿宋"/>
          <w:sz w:val="32"/>
        </w:rPr>
        <w:t>；</w:t>
      </w:r>
    </w:p>
    <w:p>
      <w:pPr>
        <w:spacing w:line="360" w:lineRule="auto"/>
        <w:ind w:left="416" w:leftChars="198"/>
        <w:rPr>
          <w:rStyle w:val="5"/>
          <w:rFonts w:ascii="仿宋" w:hAnsi="仿宋" w:eastAsia="仿宋" w:cs="仿宋"/>
          <w:b w:val="0"/>
          <w:sz w:val="32"/>
        </w:rPr>
      </w:pPr>
      <w:r>
        <w:rPr>
          <w:rStyle w:val="5"/>
          <w:rFonts w:hint="eastAsia" w:ascii="仿宋" w:hAnsi="仿宋" w:eastAsia="仿宋" w:cs="仿宋"/>
          <w:b w:val="0"/>
          <w:bCs/>
          <w:sz w:val="32"/>
        </w:rPr>
        <w:t>5.</w:t>
      </w:r>
      <w:r>
        <w:rPr>
          <w:rStyle w:val="5"/>
          <w:rFonts w:hint="eastAsia" w:ascii="仿宋" w:hAnsi="仿宋" w:eastAsia="仿宋" w:cs="仿宋"/>
          <w:sz w:val="32"/>
        </w:rPr>
        <w:t>《建筑工程施工许可管理办法》（住房城乡建设部令第18号）</w:t>
      </w:r>
      <w:r>
        <w:rPr>
          <w:rFonts w:hint="eastAsia" w:ascii="仿宋" w:hAnsi="仿宋" w:eastAsia="仿宋" w:cs="仿宋"/>
          <w:sz w:val="32"/>
        </w:rPr>
        <w:t>；</w:t>
      </w:r>
    </w:p>
    <w:p>
      <w:pPr>
        <w:spacing w:line="360" w:lineRule="auto"/>
        <w:ind w:left="416" w:leftChars="198"/>
        <w:rPr>
          <w:rStyle w:val="5"/>
          <w:rFonts w:ascii="仿宋" w:hAnsi="仿宋" w:eastAsia="仿宋" w:cs="仿宋"/>
          <w:b w:val="0"/>
          <w:sz w:val="32"/>
        </w:rPr>
      </w:pPr>
      <w:r>
        <w:rPr>
          <w:rStyle w:val="5"/>
          <w:rFonts w:hint="eastAsia" w:ascii="仿宋" w:hAnsi="仿宋" w:eastAsia="仿宋" w:cs="仿宋"/>
          <w:b w:val="0"/>
          <w:bCs/>
          <w:sz w:val="32"/>
        </w:rPr>
        <w:t>6.</w:t>
      </w:r>
      <w:r>
        <w:rPr>
          <w:rStyle w:val="5"/>
          <w:rFonts w:hint="eastAsia" w:ascii="仿宋" w:hAnsi="仿宋" w:eastAsia="仿宋" w:cs="仿宋"/>
          <w:sz w:val="32"/>
        </w:rPr>
        <w:t>《房屋建筑和市政基础设施工程质量监督管理规定》(住房城乡建设部令第5号)</w:t>
      </w:r>
      <w:r>
        <w:rPr>
          <w:rFonts w:hint="eastAsia" w:ascii="仿宋" w:hAnsi="仿宋" w:eastAsia="仿宋" w:cs="仿宋"/>
          <w:sz w:val="32"/>
        </w:rPr>
        <w:t>；</w:t>
      </w:r>
    </w:p>
    <w:p>
      <w:pPr>
        <w:spacing w:line="360" w:lineRule="auto"/>
        <w:ind w:left="416" w:leftChars="198"/>
        <w:rPr>
          <w:rStyle w:val="5"/>
          <w:rFonts w:ascii="仿宋" w:hAnsi="仿宋" w:eastAsia="仿宋" w:cs="仿宋"/>
          <w:b w:val="0"/>
          <w:sz w:val="32"/>
        </w:rPr>
      </w:pPr>
      <w:r>
        <w:rPr>
          <w:rStyle w:val="5"/>
          <w:rFonts w:hint="eastAsia" w:ascii="仿宋" w:hAnsi="仿宋" w:eastAsia="仿宋" w:cs="仿宋"/>
          <w:b w:val="0"/>
          <w:bCs/>
          <w:sz w:val="32"/>
        </w:rPr>
        <w:t>7.</w:t>
      </w:r>
      <w:r>
        <w:rPr>
          <w:rStyle w:val="5"/>
          <w:rFonts w:hint="eastAsia" w:ascii="仿宋" w:hAnsi="仿宋" w:eastAsia="仿宋" w:cs="仿宋"/>
          <w:sz w:val="32"/>
        </w:rPr>
        <w:t>《住房城乡建设部关于印发〈房屋建筑和市政基础设施工程施工安全监督工作规程〉的通知》（建质〔2014〕154号）</w:t>
      </w:r>
      <w:r>
        <w:rPr>
          <w:rFonts w:hint="eastAsia" w:ascii="仿宋" w:hAnsi="仿宋" w:eastAsia="仿宋" w:cs="仿宋"/>
          <w:sz w:val="32"/>
        </w:rPr>
        <w:t>；</w:t>
      </w:r>
    </w:p>
    <w:p>
      <w:pPr>
        <w:spacing w:line="360" w:lineRule="auto"/>
        <w:ind w:left="416" w:leftChars="198"/>
        <w:rPr>
          <w:rStyle w:val="5"/>
          <w:rFonts w:ascii="仿宋" w:hAnsi="仿宋" w:eastAsia="仿宋" w:cs="仿宋"/>
          <w:b w:val="0"/>
          <w:sz w:val="32"/>
        </w:rPr>
      </w:pPr>
      <w:r>
        <w:rPr>
          <w:rStyle w:val="5"/>
          <w:rFonts w:hint="eastAsia" w:ascii="仿宋" w:hAnsi="仿宋" w:eastAsia="仿宋" w:cs="仿宋"/>
          <w:b w:val="0"/>
          <w:bCs/>
          <w:sz w:val="32"/>
        </w:rPr>
        <w:t>8.</w:t>
      </w:r>
      <w:r>
        <w:rPr>
          <w:rStyle w:val="5"/>
          <w:rFonts w:hint="eastAsia" w:ascii="仿宋" w:hAnsi="仿宋" w:eastAsia="仿宋" w:cs="仿宋"/>
          <w:sz w:val="32"/>
        </w:rPr>
        <w:t>《住房城乡建设部办公厅关于严格落实建筑工程质量终身责任承诺制的通知》（建质〔2014〕154号）</w:t>
      </w:r>
      <w:r>
        <w:rPr>
          <w:rFonts w:hint="eastAsia" w:ascii="仿宋" w:hAnsi="仿宋" w:eastAsia="仿宋" w:cs="仿宋"/>
          <w:sz w:val="32"/>
        </w:rPr>
        <w:t>；</w:t>
      </w:r>
    </w:p>
    <w:p>
      <w:pPr>
        <w:spacing w:line="360" w:lineRule="auto"/>
        <w:ind w:left="416" w:leftChars="198"/>
        <w:rPr>
          <w:rStyle w:val="5"/>
          <w:rFonts w:ascii="仿宋" w:hAnsi="仿宋" w:eastAsia="仿宋" w:cs="仿宋"/>
          <w:b w:val="0"/>
          <w:sz w:val="32"/>
        </w:rPr>
      </w:pPr>
      <w:r>
        <w:rPr>
          <w:rStyle w:val="5"/>
          <w:rFonts w:hint="eastAsia" w:ascii="仿宋" w:hAnsi="仿宋" w:eastAsia="仿宋" w:cs="仿宋"/>
          <w:b w:val="0"/>
          <w:bCs/>
          <w:sz w:val="32"/>
        </w:rPr>
        <w:t>9.</w:t>
      </w:r>
      <w:r>
        <w:rPr>
          <w:rStyle w:val="5"/>
          <w:rFonts w:hint="eastAsia" w:ascii="仿宋" w:hAnsi="仿宋" w:eastAsia="仿宋" w:cs="仿宋"/>
          <w:sz w:val="32"/>
        </w:rPr>
        <w:t>《中共广东省委办公厅 广东省人民政府办公厅关于印发〈广东省深化营商环境综合改革行动方案〉的通知》（粤办发〔2018〕27号）</w:t>
      </w:r>
      <w:r>
        <w:rPr>
          <w:rFonts w:hint="eastAsia" w:ascii="仿宋" w:hAnsi="仿宋" w:eastAsia="仿宋" w:cs="仿宋"/>
          <w:sz w:val="32"/>
        </w:rPr>
        <w:t>；</w:t>
      </w:r>
    </w:p>
    <w:p>
      <w:pPr>
        <w:spacing w:line="360" w:lineRule="auto"/>
        <w:ind w:left="416" w:leftChars="198"/>
        <w:rPr>
          <w:rStyle w:val="5"/>
          <w:rFonts w:ascii="仿宋" w:hAnsi="仿宋" w:eastAsia="仿宋" w:cs="仿宋"/>
          <w:b w:val="0"/>
          <w:sz w:val="32"/>
        </w:rPr>
      </w:pPr>
      <w:r>
        <w:rPr>
          <w:rStyle w:val="5"/>
          <w:rFonts w:hint="eastAsia" w:ascii="仿宋" w:hAnsi="仿宋" w:eastAsia="仿宋" w:cs="仿宋"/>
          <w:b w:val="0"/>
          <w:bCs/>
          <w:sz w:val="32"/>
        </w:rPr>
        <w:t>10.</w:t>
      </w:r>
      <w:r>
        <w:rPr>
          <w:rStyle w:val="5"/>
          <w:rFonts w:hint="eastAsia" w:ascii="仿宋" w:hAnsi="仿宋" w:eastAsia="仿宋" w:cs="仿宋"/>
          <w:sz w:val="32"/>
        </w:rPr>
        <w:t>《广东省住房和城乡建设厅关于印发房屋建筑和市政基础设施工程质量监督工作指引（暂行）的通知》（粤建规范〔2018〕3号）</w:t>
      </w:r>
      <w:r>
        <w:rPr>
          <w:rFonts w:hint="eastAsia" w:ascii="仿宋" w:hAnsi="仿宋" w:eastAsia="仿宋" w:cs="仿宋"/>
          <w:sz w:val="32"/>
        </w:rPr>
        <w:t>；</w:t>
      </w:r>
    </w:p>
    <w:p>
      <w:pPr>
        <w:spacing w:line="360" w:lineRule="auto"/>
        <w:ind w:left="416" w:leftChars="198"/>
        <w:rPr>
          <w:rStyle w:val="5"/>
          <w:rFonts w:ascii="仿宋" w:hAnsi="仿宋" w:eastAsia="仿宋" w:cs="仿宋"/>
          <w:b w:val="0"/>
          <w:sz w:val="32"/>
        </w:rPr>
      </w:pPr>
      <w:r>
        <w:rPr>
          <w:rStyle w:val="5"/>
          <w:rFonts w:hint="eastAsia" w:ascii="仿宋" w:hAnsi="仿宋" w:eastAsia="仿宋" w:cs="仿宋"/>
          <w:b w:val="0"/>
          <w:bCs/>
          <w:sz w:val="32"/>
        </w:rPr>
        <w:t>11.</w:t>
      </w:r>
      <w:r>
        <w:rPr>
          <w:rStyle w:val="5"/>
          <w:rFonts w:hint="eastAsia" w:ascii="仿宋" w:hAnsi="仿宋" w:eastAsia="仿宋" w:cs="仿宋"/>
          <w:sz w:val="32"/>
        </w:rPr>
        <w:t>广东省住房和城乡建设厅关于进一步提高施工许可办事效率的通知（粤建市函〔2018〕1798号）</w:t>
      </w:r>
      <w:r>
        <w:rPr>
          <w:rFonts w:hint="eastAsia" w:ascii="仿宋" w:hAnsi="仿宋" w:eastAsia="仿宋" w:cs="仿宋"/>
          <w:sz w:val="32"/>
        </w:rPr>
        <w:t>；</w:t>
      </w:r>
    </w:p>
    <w:p>
      <w:pPr>
        <w:spacing w:line="360" w:lineRule="auto"/>
        <w:ind w:left="416" w:leftChars="198"/>
        <w:rPr>
          <w:rStyle w:val="5"/>
          <w:rFonts w:ascii="仿宋" w:hAnsi="仿宋" w:eastAsia="仿宋" w:cs="仿宋"/>
          <w:b w:val="0"/>
          <w:sz w:val="32"/>
        </w:rPr>
      </w:pPr>
      <w:r>
        <w:rPr>
          <w:rStyle w:val="5"/>
          <w:rFonts w:hint="eastAsia" w:ascii="仿宋" w:hAnsi="仿宋" w:eastAsia="仿宋" w:cs="仿宋"/>
          <w:b w:val="0"/>
          <w:bCs/>
          <w:sz w:val="32"/>
        </w:rPr>
        <w:t>12.</w:t>
      </w:r>
      <w:r>
        <w:rPr>
          <w:rStyle w:val="5"/>
          <w:rFonts w:hint="eastAsia" w:ascii="仿宋" w:hAnsi="仿宋" w:eastAsia="仿宋" w:cs="仿宋"/>
          <w:sz w:val="32"/>
        </w:rPr>
        <w:t>广东省住房和城乡建设厅关于进一步简化施工许可证核发与工程质量安全监督合并办理手续的通知（粤建市函〔2020〕86号）</w:t>
      </w:r>
      <w:r>
        <w:rPr>
          <w:rFonts w:hint="eastAsia" w:ascii="仿宋" w:hAnsi="仿宋" w:eastAsia="仿宋" w:cs="仿宋"/>
          <w:sz w:val="32"/>
        </w:rPr>
        <w:t>；</w:t>
      </w:r>
    </w:p>
    <w:p>
      <w:pPr>
        <w:spacing w:line="360" w:lineRule="auto"/>
        <w:ind w:left="416" w:leftChars="198"/>
        <w:rPr>
          <w:rStyle w:val="5"/>
          <w:rFonts w:ascii="楷体" w:hAnsi="楷体" w:eastAsia="楷体" w:cs="楷体"/>
          <w:bCs/>
          <w:sz w:val="32"/>
        </w:rPr>
      </w:pPr>
      <w:r>
        <w:rPr>
          <w:rStyle w:val="5"/>
          <w:rFonts w:hint="eastAsia" w:ascii="楷体" w:hAnsi="楷体" w:eastAsia="楷体" w:cs="楷体"/>
          <w:bCs/>
          <w:sz w:val="32"/>
        </w:rPr>
        <w:t>（二）特殊建设工程消防设计审查</w:t>
      </w:r>
    </w:p>
    <w:p>
      <w:pPr>
        <w:spacing w:line="360" w:lineRule="auto"/>
        <w:ind w:firstLine="640" w:firstLineChars="200"/>
        <w:rPr>
          <w:rFonts w:ascii="仿宋" w:hAnsi="仿宋" w:eastAsia="仿宋" w:cs="仿宋"/>
          <w:sz w:val="32"/>
        </w:rPr>
      </w:pPr>
      <w:r>
        <w:rPr>
          <w:rFonts w:hint="eastAsia" w:ascii="仿宋" w:hAnsi="仿宋" w:eastAsia="仿宋" w:cs="仿宋"/>
          <w:b/>
          <w:bCs/>
          <w:sz w:val="32"/>
        </w:rPr>
        <w:t>1.</w:t>
      </w:r>
      <w:r>
        <w:rPr>
          <w:rFonts w:hint="eastAsia" w:ascii="仿宋" w:hAnsi="仿宋" w:eastAsia="仿宋" w:cs="仿宋"/>
          <w:sz w:val="32"/>
        </w:rPr>
        <w:t>《中华人民共和国消防法》（2021年第二次修正）；</w:t>
      </w:r>
    </w:p>
    <w:p>
      <w:pPr>
        <w:spacing w:line="360" w:lineRule="auto"/>
        <w:ind w:firstLine="640" w:firstLineChars="200"/>
        <w:rPr>
          <w:rFonts w:ascii="仿宋" w:hAnsi="仿宋" w:eastAsia="仿宋" w:cs="仿宋"/>
          <w:sz w:val="32"/>
        </w:rPr>
      </w:pPr>
      <w:r>
        <w:rPr>
          <w:rFonts w:hint="eastAsia" w:ascii="仿宋" w:hAnsi="仿宋" w:eastAsia="仿宋" w:cs="仿宋"/>
          <w:b/>
          <w:bCs/>
          <w:sz w:val="32"/>
        </w:rPr>
        <w:t>2.</w:t>
      </w:r>
      <w:r>
        <w:rPr>
          <w:rFonts w:hint="eastAsia" w:ascii="仿宋" w:hAnsi="仿宋" w:eastAsia="仿宋" w:cs="仿宋"/>
          <w:sz w:val="32"/>
        </w:rPr>
        <w:t>《住房和城乡建设部关于修改《建设工程消防设计审查验收管理暂行规定》的决定》（住房和城乡建设部令第58号）；</w:t>
      </w:r>
    </w:p>
    <w:p>
      <w:pPr>
        <w:spacing w:line="360" w:lineRule="auto"/>
        <w:ind w:firstLine="640" w:firstLineChars="200"/>
        <w:rPr>
          <w:rFonts w:ascii="仿宋" w:hAnsi="仿宋" w:eastAsia="仿宋" w:cs="仿宋"/>
          <w:sz w:val="32"/>
        </w:rPr>
      </w:pPr>
      <w:r>
        <w:rPr>
          <w:rFonts w:hint="eastAsia" w:ascii="仿宋" w:hAnsi="仿宋" w:eastAsia="仿宋" w:cs="仿宋"/>
          <w:b/>
          <w:bCs/>
          <w:sz w:val="32"/>
        </w:rPr>
        <w:t>3.</w:t>
      </w:r>
      <w:r>
        <w:rPr>
          <w:rFonts w:hint="eastAsia" w:ascii="仿宋" w:hAnsi="仿宋" w:eastAsia="仿宋" w:cs="仿宋"/>
          <w:sz w:val="32"/>
        </w:rPr>
        <w:t>《汕头市人民政府关于将一批市级行政职权和行政管理事项下放区（县）实施的决定》（汕头市政府令第190号）。</w:t>
      </w:r>
    </w:p>
    <w:p>
      <w:pPr>
        <w:ind w:firstLine="640"/>
        <w:jc w:val="left"/>
        <w:rPr>
          <w:rFonts w:ascii="仿宋" w:hAnsi="仿宋" w:eastAsia="仿宋" w:cs="仿宋"/>
          <w:b/>
          <w:bCs/>
          <w:sz w:val="32"/>
          <w:szCs w:val="32"/>
        </w:rPr>
      </w:pPr>
      <w:r>
        <w:rPr>
          <w:rFonts w:hint="eastAsia" w:ascii="仿宋" w:hAnsi="仿宋" w:eastAsia="仿宋" w:cs="仿宋"/>
          <w:b/>
          <w:bCs/>
          <w:sz w:val="32"/>
          <w:szCs w:val="32"/>
        </w:rPr>
        <w:t>五、申报资料</w:t>
      </w:r>
    </w:p>
    <w:p>
      <w:pPr>
        <w:ind w:firstLine="640"/>
        <w:jc w:val="left"/>
        <w:rPr>
          <w:rFonts w:ascii="仿宋" w:hAnsi="仿宋" w:eastAsia="仿宋" w:cs="仿宋"/>
          <w:sz w:val="32"/>
          <w:szCs w:val="32"/>
        </w:rPr>
      </w:pPr>
      <w:r>
        <w:rPr>
          <w:rFonts w:hint="eastAsia" w:ascii="仿宋" w:hAnsi="仿宋" w:eastAsia="仿宋" w:cs="仿宋"/>
          <w:sz w:val="32"/>
          <w:szCs w:val="32"/>
        </w:rPr>
        <w:t>申报单位在广东省工程建设项目“一网通办”主题集成服务系统，网址</w:t>
      </w:r>
      <w:r>
        <w:rPr>
          <w:rFonts w:hint="eastAsia" w:ascii="仿宋" w:hAnsi="仿宋" w:eastAsia="仿宋" w:cs="仿宋"/>
          <w:sz w:val="24"/>
        </w:rPr>
        <w:t>“https://gcjs.gdzwfw.gov.cn/ywtb_gcjs/#/index”。</w:t>
      </w:r>
      <w:r>
        <w:rPr>
          <w:rFonts w:hint="eastAsia" w:ascii="仿宋" w:hAnsi="仿宋" w:eastAsia="仿宋" w:cs="仿宋"/>
          <w:sz w:val="32"/>
          <w:szCs w:val="32"/>
        </w:rPr>
        <w:t>上进行网上申请，申请材料提交原件彩色扫描文件（pdf格式，分辨率不低于300dpi）上传至申请系统，相关文件原件按基础性资料和各专项资料分卷整理，送至各级综合窗口。</w:t>
      </w:r>
    </w:p>
    <w:p>
      <w:pPr>
        <w:ind w:firstLine="640" w:firstLineChars="200"/>
        <w:jc w:val="left"/>
        <w:rPr>
          <w:rFonts w:ascii="仿宋" w:hAnsi="仿宋" w:eastAsia="仿宋" w:cs="楷体"/>
          <w:sz w:val="32"/>
          <w:szCs w:val="32"/>
        </w:rPr>
      </w:pPr>
      <w:r>
        <w:rPr>
          <w:rFonts w:hint="eastAsia" w:ascii="仿宋" w:hAnsi="仿宋" w:eastAsia="仿宋" w:cs="楷体"/>
          <w:b/>
          <w:sz w:val="32"/>
          <w:szCs w:val="32"/>
        </w:rPr>
        <w:t>1.</w:t>
      </w:r>
      <w:r>
        <w:rPr>
          <w:rFonts w:hint="eastAsia" w:ascii="仿宋" w:hAnsi="仿宋" w:eastAsia="仿宋" w:cs="楷体"/>
          <w:sz w:val="32"/>
          <w:szCs w:val="32"/>
        </w:rPr>
        <w:t>已盖齐印鉴的《建筑工程施工许可申请表》（质量安全监督并联审批）原件一式一份（见附件1），《建筑工程施工许可申请承诺书》原件一式一份（见附件2），从“汕头市工程建设项目审批管理系统网上办事大厅”打印“一张表单”一式一份。</w:t>
      </w:r>
    </w:p>
    <w:p>
      <w:pPr>
        <w:ind w:firstLine="640" w:firstLineChars="200"/>
        <w:jc w:val="left"/>
        <w:rPr>
          <w:rFonts w:ascii="仿宋" w:hAnsi="仿宋" w:eastAsia="仿宋" w:cs="楷体"/>
          <w:sz w:val="32"/>
          <w:szCs w:val="32"/>
        </w:rPr>
      </w:pPr>
      <w:r>
        <w:rPr>
          <w:rFonts w:hint="eastAsia" w:ascii="仿宋" w:hAnsi="仿宋" w:eastAsia="仿宋" w:cs="楷体"/>
          <w:b/>
          <w:sz w:val="32"/>
          <w:szCs w:val="32"/>
        </w:rPr>
        <w:t>2.</w:t>
      </w:r>
      <w:r>
        <w:rPr>
          <w:rFonts w:hint="eastAsia" w:ascii="仿宋" w:hAnsi="仿宋" w:eastAsia="仿宋" w:cs="楷体"/>
          <w:sz w:val="32"/>
          <w:szCs w:val="32"/>
        </w:rPr>
        <w:t>该建筑工程用地批准手续〔对已完成项目建设，重新进行改建、扩建、拆除重建的（包括二次装饰装修工程）可只提供产权证明文件〕。</w:t>
      </w:r>
    </w:p>
    <w:p>
      <w:pPr>
        <w:ind w:firstLine="640" w:firstLineChars="200"/>
        <w:jc w:val="left"/>
        <w:rPr>
          <w:rFonts w:hint="eastAsia" w:ascii="仿宋" w:hAnsi="仿宋" w:eastAsia="仿宋" w:cs="仿宋"/>
          <w:color w:val="auto"/>
          <w:sz w:val="30"/>
          <w:szCs w:val="30"/>
        </w:rPr>
      </w:pPr>
      <w:r>
        <w:rPr>
          <w:rFonts w:hint="eastAsia" w:ascii="仿宋" w:hAnsi="仿宋" w:eastAsia="仿宋" w:cs="仿宋"/>
          <w:b/>
          <w:sz w:val="32"/>
          <w:szCs w:val="32"/>
        </w:rPr>
        <w:t>3.</w:t>
      </w:r>
      <w:r>
        <w:rPr>
          <w:rFonts w:hint="eastAsia" w:ascii="仿宋" w:hAnsi="仿宋" w:eastAsia="仿宋" w:cs="仿宋"/>
          <w:sz w:val="32"/>
          <w:szCs w:val="32"/>
        </w:rPr>
        <w:t>《建设工程规划许可证》及其审批表、建筑规划红线图</w:t>
      </w:r>
      <w:r>
        <w:rPr>
          <w:rFonts w:hint="eastAsia" w:ascii="仿宋" w:hAnsi="仿宋" w:eastAsia="仿宋" w:cs="仿宋"/>
          <w:sz w:val="32"/>
          <w:szCs w:val="32"/>
          <w:lang w:eastAsia="zh-CN"/>
        </w:rPr>
        <w:t>、</w:t>
      </w:r>
      <w:r>
        <w:rPr>
          <w:rFonts w:hint="eastAsia" w:ascii="仿宋" w:hAnsi="仿宋" w:eastAsia="仿宋" w:cs="仿宋"/>
          <w:color w:val="auto"/>
          <w:sz w:val="32"/>
          <w:szCs w:val="32"/>
          <w:lang w:eastAsia="zh-CN"/>
        </w:rPr>
        <w:t>总平面图</w:t>
      </w:r>
      <w:r>
        <w:rPr>
          <w:rFonts w:hint="eastAsia" w:ascii="仿宋" w:hAnsi="仿宋" w:eastAsia="仿宋" w:cs="仿宋"/>
          <w:color w:val="auto"/>
          <w:sz w:val="32"/>
          <w:szCs w:val="32"/>
        </w:rPr>
        <w:t>（</w:t>
      </w:r>
      <w:r>
        <w:rPr>
          <w:rFonts w:hint="eastAsia" w:ascii="仿宋" w:hAnsi="仿宋" w:eastAsia="仿宋" w:cs="仿宋"/>
          <w:sz w:val="32"/>
          <w:szCs w:val="32"/>
        </w:rPr>
        <w:t>对不涉及建筑物的外立面、使用功能、公共</w:t>
      </w:r>
      <w:r>
        <w:rPr>
          <w:rFonts w:hint="eastAsia" w:ascii="仿宋" w:hAnsi="仿宋" w:eastAsia="仿宋" w:cs="仿宋"/>
          <w:sz w:val="30"/>
          <w:szCs w:val="30"/>
        </w:rPr>
        <w:t>权益变化</w:t>
      </w:r>
      <w:r>
        <w:rPr>
          <w:rFonts w:hint="eastAsia" w:ascii="仿宋" w:hAnsi="仿宋" w:eastAsia="仿宋" w:cs="仿宋"/>
          <w:color w:val="auto"/>
          <w:sz w:val="30"/>
          <w:szCs w:val="30"/>
        </w:rPr>
        <w:t>等的二次装饰装修工程，如不需办理规划许可手续，建设单位需出具书面说明）（一式</w:t>
      </w:r>
      <w:r>
        <w:rPr>
          <w:rFonts w:hint="eastAsia" w:ascii="仿宋" w:hAnsi="仿宋" w:eastAsia="仿宋" w:cs="仿宋"/>
          <w:color w:val="auto"/>
          <w:sz w:val="30"/>
          <w:szCs w:val="30"/>
          <w:lang w:eastAsia="zh-CN"/>
        </w:rPr>
        <w:t>三</w:t>
      </w:r>
      <w:r>
        <w:rPr>
          <w:rFonts w:hint="eastAsia" w:ascii="仿宋" w:hAnsi="仿宋" w:eastAsia="仿宋" w:cs="仿宋"/>
          <w:color w:val="auto"/>
          <w:sz w:val="30"/>
          <w:szCs w:val="30"/>
        </w:rPr>
        <w:t>份）。</w:t>
      </w:r>
    </w:p>
    <w:p>
      <w:pPr>
        <w:ind w:firstLine="600" w:firstLineChars="200"/>
        <w:jc w:val="left"/>
        <w:rPr>
          <w:rFonts w:hint="eastAsia" w:ascii="仿宋" w:hAnsi="仿宋" w:eastAsia="仿宋" w:cs="仿宋"/>
          <w:color w:val="auto"/>
          <w:sz w:val="30"/>
          <w:szCs w:val="30"/>
        </w:rPr>
      </w:pPr>
      <w:r>
        <w:rPr>
          <w:rFonts w:hint="eastAsia" w:ascii="仿宋" w:hAnsi="仿宋" w:eastAsia="仿宋" w:cs="仿宋"/>
          <w:b/>
          <w:color w:val="auto"/>
          <w:sz w:val="30"/>
          <w:szCs w:val="30"/>
        </w:rPr>
        <w:t>4.</w:t>
      </w:r>
      <w:r>
        <w:rPr>
          <w:rFonts w:hint="eastAsia" w:ascii="仿宋" w:hAnsi="仿宋" w:eastAsia="仿宋" w:cs="仿宋"/>
          <w:color w:val="auto"/>
          <w:sz w:val="30"/>
          <w:szCs w:val="30"/>
        </w:rPr>
        <w:t>《建设工程质量安全监督申报登记表》原件一式六份（见附件3）、《特殊建设工程消防设计审查申请表》原件一式</w:t>
      </w:r>
      <w:r>
        <w:rPr>
          <w:rFonts w:hint="eastAsia" w:ascii="仿宋" w:hAnsi="仿宋" w:eastAsia="仿宋" w:cs="仿宋"/>
          <w:color w:val="auto"/>
          <w:sz w:val="30"/>
          <w:szCs w:val="30"/>
          <w:lang w:eastAsia="zh-CN"/>
        </w:rPr>
        <w:t>一</w:t>
      </w:r>
      <w:r>
        <w:rPr>
          <w:rFonts w:hint="eastAsia" w:ascii="仿宋" w:hAnsi="仿宋" w:eastAsia="仿宋" w:cs="仿宋"/>
          <w:color w:val="auto"/>
          <w:sz w:val="30"/>
          <w:szCs w:val="30"/>
        </w:rPr>
        <w:t>份（见附件4），</w:t>
      </w:r>
    </w:p>
    <w:p>
      <w:pPr>
        <w:ind w:firstLine="600" w:firstLineChars="200"/>
        <w:jc w:val="left"/>
        <w:rPr>
          <w:rFonts w:hint="eastAsia" w:ascii="仿宋" w:hAnsi="仿宋" w:eastAsia="仿宋" w:cs="仿宋"/>
          <w:color w:val="auto"/>
          <w:sz w:val="30"/>
          <w:szCs w:val="30"/>
        </w:rPr>
      </w:pPr>
      <w:r>
        <w:rPr>
          <w:rFonts w:hint="eastAsia" w:ascii="仿宋" w:hAnsi="仿宋" w:eastAsia="仿宋" w:cs="仿宋"/>
          <w:b/>
          <w:color w:val="auto"/>
          <w:sz w:val="30"/>
          <w:szCs w:val="30"/>
        </w:rPr>
        <w:t>5</w:t>
      </w:r>
      <w:r>
        <w:rPr>
          <w:rFonts w:hint="eastAsia" w:ascii="仿宋" w:hAnsi="仿宋" w:eastAsia="仿宋" w:cs="仿宋"/>
          <w:color w:val="auto"/>
          <w:sz w:val="30"/>
          <w:szCs w:val="30"/>
        </w:rPr>
        <w:t>发改部门的项目计划立项批准文件或备案文件（一式</w:t>
      </w:r>
      <w:r>
        <w:rPr>
          <w:rFonts w:hint="eastAsia" w:ascii="仿宋" w:hAnsi="仿宋" w:eastAsia="仿宋" w:cs="仿宋"/>
          <w:color w:val="auto"/>
          <w:sz w:val="30"/>
          <w:szCs w:val="30"/>
          <w:lang w:eastAsia="zh-CN"/>
        </w:rPr>
        <w:t>三</w:t>
      </w:r>
      <w:r>
        <w:rPr>
          <w:rFonts w:hint="eastAsia" w:ascii="仿宋" w:hAnsi="仿宋" w:eastAsia="仿宋" w:cs="仿宋"/>
          <w:color w:val="auto"/>
          <w:sz w:val="30"/>
          <w:szCs w:val="30"/>
        </w:rPr>
        <w:t>份），工程招标核准函；勘察、设计、施工、监理中标通知书复印件。</w:t>
      </w:r>
    </w:p>
    <w:p>
      <w:pPr>
        <w:ind w:firstLine="600" w:firstLineChars="200"/>
        <w:jc w:val="left"/>
        <w:rPr>
          <w:rFonts w:hint="eastAsia" w:ascii="仿宋" w:hAnsi="仿宋" w:eastAsia="仿宋" w:cs="仿宋"/>
          <w:color w:val="auto"/>
          <w:sz w:val="30"/>
          <w:szCs w:val="30"/>
        </w:rPr>
      </w:pPr>
      <w:r>
        <w:rPr>
          <w:rFonts w:hint="eastAsia" w:ascii="仿宋" w:hAnsi="仿宋" w:eastAsia="仿宋" w:cs="仿宋"/>
          <w:b/>
          <w:color w:val="auto"/>
          <w:sz w:val="30"/>
          <w:szCs w:val="30"/>
        </w:rPr>
        <w:t>6.</w:t>
      </w:r>
      <w:r>
        <w:rPr>
          <w:rFonts w:hint="eastAsia" w:ascii="仿宋" w:hAnsi="仿宋" w:eastAsia="仿宋" w:cs="仿宋"/>
          <w:color w:val="auto"/>
          <w:sz w:val="30"/>
          <w:szCs w:val="30"/>
        </w:rPr>
        <w:t>《施工合同》原件一式一份。</w:t>
      </w:r>
    </w:p>
    <w:p>
      <w:pPr>
        <w:ind w:firstLine="600" w:firstLineChars="200"/>
        <w:jc w:val="left"/>
        <w:rPr>
          <w:rFonts w:ascii="仿宋" w:hAnsi="仿宋" w:eastAsia="仿宋" w:cs="楷体"/>
          <w:sz w:val="32"/>
          <w:szCs w:val="32"/>
        </w:rPr>
      </w:pPr>
      <w:r>
        <w:rPr>
          <w:rFonts w:hint="eastAsia" w:ascii="仿宋" w:hAnsi="仿宋" w:eastAsia="仿宋" w:cs="仿宋"/>
          <w:b/>
          <w:color w:val="auto"/>
          <w:sz w:val="30"/>
          <w:szCs w:val="30"/>
        </w:rPr>
        <w:t>7.</w:t>
      </w:r>
      <w:r>
        <w:rPr>
          <w:rFonts w:hint="eastAsia" w:ascii="仿宋" w:hAnsi="仿宋" w:eastAsia="仿宋" w:cs="仿宋"/>
          <w:color w:val="auto"/>
          <w:sz w:val="30"/>
          <w:szCs w:val="30"/>
        </w:rPr>
        <w:t>建设、勘察、设计、施工、监理五方责任主体签署《法</w:t>
      </w:r>
      <w:r>
        <w:rPr>
          <w:rFonts w:hint="eastAsia" w:ascii="仿宋" w:hAnsi="仿宋" w:eastAsia="仿宋" w:cs="楷体"/>
          <w:color w:val="auto"/>
          <w:sz w:val="32"/>
          <w:szCs w:val="32"/>
        </w:rPr>
        <w:t>定</w:t>
      </w:r>
      <w:r>
        <w:rPr>
          <w:rFonts w:hint="eastAsia" w:ascii="仿宋" w:hAnsi="仿宋" w:eastAsia="仿宋" w:cs="楷体"/>
          <w:sz w:val="32"/>
          <w:szCs w:val="32"/>
        </w:rPr>
        <w:t>代表人授权书》原件一式二份（见附件5）；《工程质量终身责任承诺书》原件一式一份（见附件6）；</w:t>
      </w:r>
    </w:p>
    <w:p>
      <w:pPr>
        <w:ind w:firstLine="640" w:firstLineChars="200"/>
        <w:jc w:val="left"/>
        <w:rPr>
          <w:rFonts w:ascii="仿宋" w:hAnsi="仿宋" w:eastAsia="仿宋" w:cs="楷体"/>
          <w:sz w:val="32"/>
          <w:szCs w:val="32"/>
        </w:rPr>
      </w:pPr>
      <w:r>
        <w:rPr>
          <w:rFonts w:hint="eastAsia" w:ascii="仿宋" w:hAnsi="仿宋" w:eastAsia="仿宋" w:cs="楷体"/>
          <w:b/>
          <w:sz w:val="32"/>
          <w:szCs w:val="32"/>
        </w:rPr>
        <w:t>8.</w:t>
      </w:r>
      <w:r>
        <w:rPr>
          <w:rFonts w:hint="eastAsia" w:ascii="仿宋" w:hAnsi="仿宋" w:eastAsia="仿宋" w:cs="楷体"/>
          <w:sz w:val="32"/>
          <w:szCs w:val="32"/>
        </w:rPr>
        <w:t>建筑工程勘察成果报告审查合格书，建设工程施工图设计文件审查合格书和消防设计审查合格书（由住房和城乡建设主管部门委托第三方机构出具）；（由综合窗口人员在申办页面从审图系统调取数字化施工图设计文件（含消防设计文件）和审查合格书（含消防设计审查合格书），不再要求建设单位提交纸质备案材料）；</w:t>
      </w:r>
    </w:p>
    <w:p>
      <w:pPr>
        <w:ind w:firstLine="640" w:firstLineChars="200"/>
        <w:jc w:val="left"/>
        <w:rPr>
          <w:rFonts w:ascii="仿宋" w:hAnsi="仿宋" w:eastAsia="仿宋" w:cs="楷体"/>
          <w:sz w:val="32"/>
          <w:szCs w:val="32"/>
        </w:rPr>
      </w:pPr>
      <w:r>
        <w:rPr>
          <w:rFonts w:hint="eastAsia" w:ascii="仿宋" w:hAnsi="仿宋" w:eastAsia="仿宋" w:cs="楷体"/>
          <w:b/>
          <w:sz w:val="32"/>
          <w:szCs w:val="32"/>
        </w:rPr>
        <w:t>9.</w:t>
      </w:r>
      <w:r>
        <w:rPr>
          <w:rFonts w:hint="eastAsia" w:ascii="仿宋" w:hAnsi="仿宋" w:eastAsia="仿宋" w:cs="楷体"/>
          <w:sz w:val="32"/>
          <w:szCs w:val="32"/>
        </w:rPr>
        <w:t>经施工企业主要技术负责人签字并盖企业公章确认的施工场地具备施工条件的意见书（原件）（见附件7）；</w:t>
      </w:r>
    </w:p>
    <w:p>
      <w:pPr>
        <w:ind w:firstLine="640" w:firstLineChars="200"/>
        <w:jc w:val="left"/>
        <w:rPr>
          <w:rFonts w:ascii="仿宋" w:hAnsi="仿宋" w:eastAsia="仿宋" w:cs="楷体"/>
          <w:sz w:val="32"/>
          <w:szCs w:val="32"/>
        </w:rPr>
      </w:pPr>
      <w:r>
        <w:rPr>
          <w:rFonts w:hint="eastAsia" w:ascii="仿宋" w:hAnsi="仿宋" w:eastAsia="仿宋" w:cs="楷体"/>
          <w:b/>
          <w:sz w:val="32"/>
          <w:szCs w:val="32"/>
        </w:rPr>
        <w:t>10.</w:t>
      </w:r>
      <w:r>
        <w:rPr>
          <w:rFonts w:hint="eastAsia" w:ascii="仿宋" w:hAnsi="仿宋" w:eastAsia="仿宋" w:cs="楷体"/>
          <w:sz w:val="32"/>
          <w:szCs w:val="32"/>
        </w:rPr>
        <w:t>建设资金已经落实承诺书（原件）（见附件8）；</w:t>
      </w:r>
    </w:p>
    <w:p>
      <w:pPr>
        <w:ind w:firstLine="640" w:firstLineChars="200"/>
        <w:jc w:val="left"/>
        <w:rPr>
          <w:rFonts w:ascii="仿宋" w:hAnsi="仿宋" w:eastAsia="仿宋" w:cs="楷体"/>
          <w:sz w:val="32"/>
          <w:szCs w:val="32"/>
        </w:rPr>
      </w:pPr>
      <w:r>
        <w:rPr>
          <w:rFonts w:hint="eastAsia" w:ascii="仿宋" w:hAnsi="仿宋" w:eastAsia="仿宋" w:cs="楷体"/>
          <w:b/>
          <w:sz w:val="32"/>
          <w:szCs w:val="32"/>
        </w:rPr>
        <w:t>11.</w:t>
      </w:r>
      <w:r>
        <w:rPr>
          <w:rFonts w:hint="eastAsia" w:ascii="仿宋" w:hAnsi="仿宋" w:eastAsia="仿宋" w:cs="楷体"/>
          <w:sz w:val="32"/>
          <w:szCs w:val="32"/>
        </w:rPr>
        <w:t>单位工程施工组织设计方案（含质量和安全管理制度、管理架构、技术措施）及危险性较大分部分项工程清单；</w:t>
      </w:r>
    </w:p>
    <w:p>
      <w:pPr>
        <w:ind w:firstLine="640" w:firstLineChars="200"/>
        <w:jc w:val="left"/>
        <w:rPr>
          <w:rFonts w:ascii="仿宋" w:hAnsi="仿宋" w:eastAsia="仿宋" w:cs="楷体"/>
          <w:sz w:val="32"/>
          <w:szCs w:val="32"/>
        </w:rPr>
      </w:pPr>
      <w:r>
        <w:rPr>
          <w:rFonts w:hint="eastAsia" w:ascii="仿宋" w:hAnsi="仿宋" w:eastAsia="仿宋" w:cs="楷体"/>
          <w:b/>
          <w:sz w:val="32"/>
          <w:szCs w:val="32"/>
        </w:rPr>
        <w:t>12.</w:t>
      </w:r>
      <w:r>
        <w:rPr>
          <w:rFonts w:hint="eastAsia" w:ascii="仿宋" w:hAnsi="仿宋" w:eastAsia="仿宋" w:cs="楷体"/>
          <w:sz w:val="32"/>
          <w:szCs w:val="32"/>
        </w:rPr>
        <w:t>施工单位安全、文明施工管理机构；</w:t>
      </w:r>
    </w:p>
    <w:p>
      <w:pPr>
        <w:ind w:firstLine="640" w:firstLineChars="200"/>
        <w:jc w:val="left"/>
        <w:rPr>
          <w:rFonts w:ascii="仿宋" w:hAnsi="仿宋" w:eastAsia="仿宋" w:cs="楷体"/>
          <w:b/>
          <w:sz w:val="32"/>
          <w:szCs w:val="32"/>
        </w:rPr>
      </w:pPr>
      <w:r>
        <w:rPr>
          <w:rFonts w:hint="eastAsia" w:ascii="仿宋" w:hAnsi="仿宋" w:eastAsia="仿宋" w:cs="楷体"/>
          <w:b/>
          <w:sz w:val="32"/>
          <w:szCs w:val="32"/>
        </w:rPr>
        <w:t>13.</w:t>
      </w:r>
      <w:r>
        <w:rPr>
          <w:rFonts w:hint="eastAsia" w:ascii="仿宋" w:hAnsi="仿宋" w:eastAsia="仿宋" w:cs="楷体"/>
          <w:bCs/>
          <w:sz w:val="32"/>
          <w:szCs w:val="32"/>
        </w:rPr>
        <w:t>消防设计文件；</w:t>
      </w:r>
    </w:p>
    <w:p>
      <w:pPr>
        <w:ind w:firstLine="640" w:firstLineChars="200"/>
        <w:jc w:val="left"/>
        <w:rPr>
          <w:rFonts w:ascii="仿宋" w:hAnsi="仿宋" w:eastAsia="仿宋" w:cs="楷体"/>
          <w:b/>
          <w:sz w:val="32"/>
          <w:szCs w:val="32"/>
        </w:rPr>
      </w:pPr>
      <w:r>
        <w:rPr>
          <w:rFonts w:hint="eastAsia" w:ascii="仿宋" w:hAnsi="仿宋" w:eastAsia="仿宋" w:cs="楷体"/>
          <w:b/>
          <w:sz w:val="32"/>
          <w:szCs w:val="32"/>
        </w:rPr>
        <w:t>14.</w:t>
      </w:r>
      <w:r>
        <w:rPr>
          <w:rFonts w:hint="eastAsia" w:ascii="仿宋" w:hAnsi="仿宋" w:eastAsia="仿宋" w:cs="楷体"/>
          <w:bCs/>
          <w:sz w:val="32"/>
          <w:szCs w:val="32"/>
        </w:rPr>
        <w:t>特殊消防设计文件，以及两个以上有关的应用实例、产品说明等资料，涉及采用国际标准或者境外工程建设消防技术标准的，还应当提供相应的中文文本（属特殊消防设计的工程需提供）；</w:t>
      </w:r>
    </w:p>
    <w:p>
      <w:pPr>
        <w:ind w:firstLine="640" w:firstLineChars="200"/>
        <w:jc w:val="left"/>
        <w:rPr>
          <w:rFonts w:ascii="仿宋" w:hAnsi="仿宋" w:eastAsia="仿宋" w:cs="楷体"/>
          <w:b/>
          <w:sz w:val="32"/>
          <w:szCs w:val="32"/>
        </w:rPr>
      </w:pPr>
      <w:r>
        <w:rPr>
          <w:rFonts w:hint="eastAsia" w:ascii="仿宋" w:hAnsi="仿宋" w:eastAsia="仿宋" w:cs="楷体"/>
          <w:b/>
          <w:sz w:val="32"/>
          <w:szCs w:val="32"/>
        </w:rPr>
        <w:t>15.</w:t>
      </w:r>
      <w:r>
        <w:rPr>
          <w:rFonts w:hint="eastAsia" w:ascii="仿宋" w:hAnsi="仿宋" w:eastAsia="仿宋" w:cs="楷体"/>
          <w:bCs/>
          <w:sz w:val="32"/>
          <w:szCs w:val="32"/>
        </w:rPr>
        <w:t>第三方机构出具的消防审查意见告知书；</w:t>
      </w:r>
    </w:p>
    <w:p>
      <w:pPr>
        <w:ind w:firstLine="640" w:firstLineChars="200"/>
        <w:jc w:val="left"/>
        <w:rPr>
          <w:rFonts w:ascii="仿宋" w:hAnsi="仿宋" w:eastAsia="仿宋" w:cs="楷体"/>
          <w:b/>
          <w:sz w:val="32"/>
          <w:szCs w:val="32"/>
        </w:rPr>
      </w:pPr>
      <w:r>
        <w:rPr>
          <w:rFonts w:hint="eastAsia" w:ascii="仿宋" w:hAnsi="仿宋" w:eastAsia="仿宋" w:cs="楷体"/>
          <w:b/>
          <w:sz w:val="32"/>
          <w:szCs w:val="32"/>
        </w:rPr>
        <w:t>16.</w:t>
      </w:r>
      <w:r>
        <w:rPr>
          <w:rFonts w:hint="eastAsia" w:ascii="仿宋" w:hAnsi="仿宋" w:eastAsia="仿宋" w:cs="楷体"/>
          <w:bCs/>
          <w:sz w:val="32"/>
          <w:szCs w:val="32"/>
        </w:rPr>
        <w:t>对原消防设计的修改情况对比表或说明（申报改建工程（含室内装修、用途变更）的需提供）；</w:t>
      </w:r>
    </w:p>
    <w:p>
      <w:pPr>
        <w:ind w:firstLine="640" w:firstLineChars="200"/>
        <w:jc w:val="left"/>
        <w:rPr>
          <w:rFonts w:ascii="仿宋" w:hAnsi="仿宋" w:eastAsia="仿宋" w:cs="楷体"/>
          <w:b/>
          <w:sz w:val="32"/>
          <w:szCs w:val="32"/>
        </w:rPr>
      </w:pPr>
      <w:r>
        <w:rPr>
          <w:rFonts w:hint="eastAsia" w:ascii="仿宋" w:hAnsi="仿宋" w:eastAsia="仿宋" w:cs="楷体"/>
          <w:b/>
          <w:sz w:val="32"/>
          <w:szCs w:val="32"/>
        </w:rPr>
        <w:t>17.</w:t>
      </w:r>
      <w:r>
        <w:rPr>
          <w:rFonts w:hint="eastAsia" w:ascii="仿宋" w:hAnsi="仿宋" w:eastAsia="仿宋" w:cs="楷体"/>
          <w:bCs/>
          <w:sz w:val="32"/>
          <w:szCs w:val="32"/>
        </w:rPr>
        <w:t>所在建设工程（场所）的消防设计审查（备案）、验收（备案）结果文书（申报改建工程（含室内装修、用途变更）的需提供</w:t>
      </w:r>
      <w:r>
        <w:rPr>
          <w:rFonts w:hint="eastAsia" w:ascii="仿宋" w:hAnsi="仿宋" w:eastAsia="仿宋" w:cs="楷体"/>
          <w:bCs/>
          <w:sz w:val="32"/>
          <w:szCs w:val="32"/>
          <w:lang w:eastAsia="zh-CN"/>
        </w:rPr>
        <w:t>，</w:t>
      </w:r>
      <w:r>
        <w:rPr>
          <w:rFonts w:hint="default" w:ascii="Times New Roman" w:hAnsi="Times New Roman" w:eastAsia="仿宋" w:cs="Times New Roman"/>
          <w:color w:val="auto"/>
          <w:sz w:val="32"/>
          <w:szCs w:val="32"/>
        </w:rPr>
        <w:t>如原建筑物确无手续且于1998年9月1日前投入使用的，应该提供房产证及产权单位证明</w:t>
      </w:r>
      <w:r>
        <w:rPr>
          <w:rFonts w:hint="eastAsia" w:ascii="仿宋" w:hAnsi="仿宋" w:eastAsia="仿宋" w:cs="楷体"/>
          <w:bCs/>
          <w:color w:val="auto"/>
          <w:sz w:val="32"/>
          <w:szCs w:val="32"/>
        </w:rPr>
        <w:t>）</w:t>
      </w:r>
      <w:r>
        <w:rPr>
          <w:rFonts w:hint="eastAsia" w:ascii="仿宋" w:hAnsi="仿宋" w:eastAsia="仿宋" w:cs="楷体"/>
          <w:bCs/>
          <w:sz w:val="32"/>
          <w:szCs w:val="32"/>
        </w:rPr>
        <w:t>；</w:t>
      </w:r>
    </w:p>
    <w:p>
      <w:pPr>
        <w:ind w:firstLine="640" w:firstLineChars="200"/>
        <w:jc w:val="left"/>
        <w:rPr>
          <w:rFonts w:ascii="仿宋" w:hAnsi="仿宋" w:eastAsia="仿宋" w:cs="楷体"/>
          <w:b/>
          <w:sz w:val="32"/>
          <w:szCs w:val="32"/>
        </w:rPr>
      </w:pPr>
      <w:r>
        <w:rPr>
          <w:rFonts w:hint="eastAsia" w:ascii="仿宋" w:hAnsi="仿宋" w:eastAsia="仿宋" w:cs="楷体"/>
          <w:b/>
          <w:sz w:val="32"/>
          <w:szCs w:val="32"/>
        </w:rPr>
        <w:t>18.</w:t>
      </w:r>
      <w:r>
        <w:rPr>
          <w:rFonts w:hint="eastAsia" w:ascii="仿宋" w:hAnsi="仿宋" w:eastAsia="仿宋" w:cs="楷体"/>
          <w:bCs/>
          <w:sz w:val="32"/>
          <w:szCs w:val="32"/>
        </w:rPr>
        <w:t>建设单位工商营业执照等合法身份证明文件（含法人身份证）、授权委托书（</w:t>
      </w:r>
      <w:r>
        <w:rPr>
          <w:rFonts w:hint="eastAsia" w:ascii="仿宋" w:hAnsi="仿宋" w:eastAsia="仿宋" w:cs="楷体"/>
          <w:sz w:val="32"/>
          <w:szCs w:val="32"/>
        </w:rPr>
        <w:t>见附件9</w:t>
      </w:r>
      <w:r>
        <w:rPr>
          <w:rFonts w:hint="eastAsia" w:ascii="仿宋" w:hAnsi="仿宋" w:eastAsia="仿宋" w:cs="楷体"/>
          <w:bCs/>
          <w:sz w:val="32"/>
          <w:szCs w:val="32"/>
        </w:rPr>
        <w:t>）、居民身份证（受委托人）。</w:t>
      </w:r>
    </w:p>
    <w:p>
      <w:pPr>
        <w:ind w:firstLine="640" w:firstLineChars="200"/>
        <w:jc w:val="left"/>
        <w:rPr>
          <w:rFonts w:ascii="仿宋" w:hAnsi="仿宋" w:eastAsia="仿宋" w:cs="楷体"/>
          <w:sz w:val="32"/>
          <w:szCs w:val="32"/>
        </w:rPr>
      </w:pPr>
      <w:r>
        <w:rPr>
          <w:rFonts w:hint="eastAsia" w:ascii="仿宋" w:hAnsi="仿宋" w:eastAsia="仿宋" w:cs="楷体"/>
          <w:sz w:val="32"/>
          <w:szCs w:val="32"/>
        </w:rPr>
        <w:t>★要求：</w:t>
      </w:r>
    </w:p>
    <w:p>
      <w:pPr>
        <w:ind w:firstLine="640" w:firstLineChars="200"/>
        <w:jc w:val="left"/>
        <w:rPr>
          <w:rFonts w:ascii="仿宋" w:hAnsi="仿宋" w:eastAsia="仿宋" w:cs="楷体"/>
          <w:sz w:val="32"/>
          <w:szCs w:val="32"/>
        </w:rPr>
      </w:pPr>
      <w:r>
        <w:rPr>
          <w:rFonts w:hint="eastAsia" w:ascii="仿宋" w:hAnsi="仿宋" w:eastAsia="仿宋" w:cs="楷体"/>
          <w:b/>
          <w:sz w:val="32"/>
          <w:szCs w:val="32"/>
        </w:rPr>
        <w:t>1．</w:t>
      </w:r>
      <w:r>
        <w:rPr>
          <w:rFonts w:hint="eastAsia" w:ascii="仿宋" w:hAnsi="仿宋" w:eastAsia="仿宋" w:cs="楷体"/>
          <w:sz w:val="32"/>
          <w:szCs w:val="32"/>
        </w:rPr>
        <w:t>上述申报材料除注明“提交原件”和“仅提交复印件”外，其余材料报送复印件，并验核原件，除另注明外，报送材料一式一份，所有复印件须加盖申报单位公章，并有经办人签名；</w:t>
      </w:r>
    </w:p>
    <w:p>
      <w:pPr>
        <w:ind w:firstLine="640" w:firstLineChars="200"/>
        <w:jc w:val="left"/>
        <w:rPr>
          <w:rFonts w:ascii="仿宋" w:hAnsi="仿宋" w:eastAsia="仿宋" w:cs="楷体"/>
          <w:sz w:val="32"/>
          <w:szCs w:val="32"/>
        </w:rPr>
      </w:pPr>
      <w:r>
        <w:rPr>
          <w:rFonts w:hint="eastAsia" w:ascii="仿宋" w:hAnsi="仿宋" w:eastAsia="仿宋" w:cs="楷体"/>
          <w:b/>
          <w:sz w:val="32"/>
          <w:szCs w:val="32"/>
        </w:rPr>
        <w:t>2．</w:t>
      </w:r>
      <w:r>
        <w:rPr>
          <w:rFonts w:hint="eastAsia" w:ascii="仿宋" w:hAnsi="仿宋" w:eastAsia="仿宋" w:cs="楷体"/>
          <w:sz w:val="32"/>
          <w:szCs w:val="32"/>
        </w:rPr>
        <w:t>分阶段办理房屋建筑工程施工许可证在“±0.000以上”阶段落实与特殊建设工程消防设计审查联合审</w:t>
      </w:r>
      <w:r>
        <w:rPr>
          <w:rFonts w:hint="eastAsia" w:ascii="仿宋" w:hAnsi="仿宋" w:eastAsia="仿宋"/>
          <w:sz w:val="32"/>
          <w:szCs w:val="32"/>
        </w:rPr>
        <w:t>批。</w:t>
      </w:r>
    </w:p>
    <w:p>
      <w:pPr>
        <w:ind w:firstLine="640" w:firstLineChars="200"/>
        <w:jc w:val="left"/>
        <w:rPr>
          <w:rFonts w:ascii="黑体" w:hAnsi="黑体" w:eastAsia="黑体" w:cs="楷体"/>
          <w:sz w:val="32"/>
          <w:szCs w:val="32"/>
        </w:rPr>
      </w:pPr>
      <w:r>
        <w:rPr>
          <w:rFonts w:hint="eastAsia" w:ascii="黑体" w:hAnsi="黑体" w:eastAsia="黑体" w:cs="楷体"/>
          <w:sz w:val="32"/>
          <w:szCs w:val="32"/>
        </w:rPr>
        <w:t>七、办理时限</w:t>
      </w:r>
    </w:p>
    <w:p>
      <w:pPr>
        <w:ind w:firstLine="640" w:firstLineChars="200"/>
        <w:jc w:val="left"/>
        <w:rPr>
          <w:rFonts w:ascii="仿宋" w:hAnsi="仿宋" w:eastAsia="仿宋" w:cs="楷体"/>
          <w:sz w:val="32"/>
          <w:szCs w:val="32"/>
        </w:rPr>
      </w:pPr>
      <w:r>
        <w:rPr>
          <w:rFonts w:hint="eastAsia" w:ascii="仿宋" w:hAnsi="仿宋" w:eastAsia="仿宋" w:cs="楷体"/>
          <w:sz w:val="32"/>
          <w:szCs w:val="32"/>
        </w:rPr>
        <w:t>工作时间：</w:t>
      </w:r>
      <w:r>
        <w:rPr>
          <w:rFonts w:hint="eastAsia" w:ascii="仿宋_GB2312" w:hAnsi="宋体" w:eastAsia="仿宋_GB2312" w:cs="宋体"/>
          <w:kern w:val="0"/>
          <w:sz w:val="32"/>
          <w:szCs w:val="32"/>
        </w:rPr>
        <w:t>××××</w:t>
      </w:r>
    </w:p>
    <w:p>
      <w:pPr>
        <w:ind w:firstLine="640" w:firstLineChars="200"/>
        <w:jc w:val="left"/>
        <w:rPr>
          <w:rFonts w:ascii="仿宋" w:hAnsi="仿宋" w:eastAsia="仿宋" w:cs="楷体"/>
          <w:sz w:val="32"/>
          <w:szCs w:val="32"/>
        </w:rPr>
      </w:pPr>
      <w:r>
        <w:rPr>
          <w:rFonts w:hint="eastAsia" w:ascii="仿宋" w:hAnsi="仿宋" w:eastAsia="仿宋" w:cs="楷体"/>
          <w:sz w:val="32"/>
          <w:szCs w:val="32"/>
          <w:lang w:eastAsia="zh-CN"/>
        </w:rPr>
        <w:t>窗口</w:t>
      </w:r>
      <w:r>
        <w:rPr>
          <w:rFonts w:hint="eastAsia" w:ascii="仿宋" w:hAnsi="仿宋" w:eastAsia="仿宋" w:cs="楷体"/>
          <w:sz w:val="32"/>
          <w:szCs w:val="32"/>
        </w:rPr>
        <w:t>地址：</w:t>
      </w:r>
      <w:r>
        <w:rPr>
          <w:rFonts w:hint="eastAsia" w:ascii="仿宋_GB2312" w:hAnsi="宋体" w:eastAsia="仿宋_GB2312" w:cs="宋体"/>
          <w:kern w:val="0"/>
          <w:sz w:val="32"/>
          <w:szCs w:val="32"/>
        </w:rPr>
        <w:t>××××</w:t>
      </w:r>
    </w:p>
    <w:p>
      <w:pPr>
        <w:ind w:firstLine="640" w:firstLineChars="200"/>
        <w:jc w:val="left"/>
        <w:rPr>
          <w:rFonts w:ascii="仿宋" w:hAnsi="仿宋" w:eastAsia="仿宋" w:cs="楷体"/>
          <w:sz w:val="32"/>
          <w:szCs w:val="32"/>
        </w:rPr>
      </w:pPr>
      <w:r>
        <w:rPr>
          <w:rFonts w:hint="eastAsia" w:ascii="仿宋" w:hAnsi="仿宋" w:eastAsia="仿宋" w:cs="楷体"/>
          <w:sz w:val="32"/>
          <w:szCs w:val="32"/>
        </w:rPr>
        <w:t>咨询电话：</w:t>
      </w:r>
      <w:r>
        <w:rPr>
          <w:rFonts w:hint="eastAsia" w:ascii="仿宋_GB2312" w:hAnsi="宋体" w:eastAsia="仿宋_GB2312" w:cs="宋体"/>
          <w:kern w:val="0"/>
          <w:sz w:val="32"/>
          <w:szCs w:val="32"/>
        </w:rPr>
        <w:t>××××</w:t>
      </w:r>
    </w:p>
    <w:p>
      <w:pPr>
        <w:ind w:firstLine="640" w:firstLineChars="200"/>
        <w:jc w:val="left"/>
        <w:rPr>
          <w:rFonts w:ascii="仿宋" w:hAnsi="仿宋" w:eastAsia="仿宋" w:cs="楷体"/>
          <w:sz w:val="32"/>
          <w:szCs w:val="32"/>
        </w:rPr>
      </w:pPr>
    </w:p>
    <w:p>
      <w:pPr>
        <w:ind w:firstLine="640" w:firstLineChars="200"/>
        <w:jc w:val="left"/>
        <w:rPr>
          <w:rFonts w:ascii="仿宋" w:hAnsi="仿宋" w:eastAsia="仿宋" w:cs="楷体"/>
          <w:sz w:val="32"/>
          <w:szCs w:val="32"/>
        </w:rPr>
      </w:pPr>
    </w:p>
    <w:p/>
    <w:p>
      <w:pPr>
        <w:pStyle w:val="2"/>
      </w:pPr>
    </w:p>
    <w:p/>
    <w:p>
      <w:pPr>
        <w:pStyle w:val="2"/>
      </w:pPr>
    </w:p>
    <w:p/>
    <w:p>
      <w:pPr>
        <w:pStyle w:val="2"/>
      </w:pPr>
    </w:p>
    <w:p/>
    <w:p>
      <w:pPr>
        <w:pStyle w:val="2"/>
      </w:pPr>
    </w:p>
    <w:p/>
    <w:p>
      <w:pPr>
        <w:pStyle w:val="2"/>
      </w:pPr>
    </w:p>
    <w:p/>
    <w:p>
      <w:pPr>
        <w:pStyle w:val="2"/>
      </w:pPr>
    </w:p>
    <w:p>
      <w:pPr>
        <w:pStyle w:val="2"/>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A00002EF" w:usb1="4000207B" w:usb2="00000000" w:usb3="00000000" w:csb0="2000009F" w:csb1="00000000"/>
  </w:font>
  <w:font w:name="仿宋">
    <w:altName w:val="Arial Unicode MS"/>
    <w:panose1 w:val="02010609060101010101"/>
    <w:charset w:val="86"/>
    <w:family w:val="modern"/>
    <w:pitch w:val="default"/>
    <w:sig w:usb0="00000000" w:usb1="00000000" w:usb2="00000016" w:usb3="00000000" w:csb0="00040001" w:csb1="00000000"/>
  </w:font>
  <w:font w:name="华文楷体">
    <w:altName w:val="方正楷体_GBK"/>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楷体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A50962"/>
    <w:multiLevelType w:val="singleLevel"/>
    <w:tmpl w:val="D0A50962"/>
    <w:lvl w:ilvl="0" w:tentative="0">
      <w:start w:val="3"/>
      <w:numFmt w:val="chineseCounting"/>
      <w:suff w:val="nothing"/>
      <w:lvlText w:val="%1、"/>
      <w:lvlJc w:val="left"/>
      <w:rPr>
        <w:rFonts w:hint="eastAsia"/>
      </w:rPr>
    </w:lvl>
  </w:abstractNum>
  <w:abstractNum w:abstractNumId="1">
    <w:nsid w:val="F2D721E3"/>
    <w:multiLevelType w:val="singleLevel"/>
    <w:tmpl w:val="F2D721E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lODQyOTY1NmJlNTEyMTFlYTdjNmU4ZDhjZTljYmEifQ=="/>
  </w:docVars>
  <w:rsids>
    <w:rsidRoot w:val="091A1322"/>
    <w:rsid w:val="091A1322"/>
    <w:rsid w:val="BFBB6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rFonts w:hint="default" w:ascii="Times New Roman"/>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2023-11-30T12:32:00Z</dcterms:created>
  <dc:creator>亮</dc:creator>
  <cp:lastModifiedBy>user</cp:lastModifiedBy>
  <dcterms:modified xsi:type="dcterms:W3CDTF">2023-12-01T09:53:02Z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F5D56ABEFAA04330A3F316534E68CD10_11</vt:lpwstr>
  </property>
</Properties>
</file>