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《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汕头市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东海岸新城塔岗围片区控制性详细规划局部修编---A组团中心医院东院区南侧地块（LH-01201控制单元局部地块）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》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36"/>
          <w:szCs w:val="36"/>
          <w:lang w:val="en-US" w:eastAsia="zh-CN" w:bidi="ar-SA"/>
        </w:rPr>
        <w:t>简介</w:t>
      </w:r>
    </w:p>
    <w:p>
      <w:pPr>
        <w:pStyle w:val="3"/>
        <w:rPr>
          <w:rFonts w:hint="eastAsia" w:cs="Times New Roman"/>
          <w:snapToGrid w:val="0"/>
          <w:kern w:val="0"/>
        </w:rPr>
      </w:pPr>
      <w:r>
        <w:rPr>
          <w:rFonts w:hint="eastAsia" w:cs="Times New Roman"/>
          <w:snapToGrid w:val="0"/>
          <w:kern w:val="0"/>
          <w:lang w:eastAsia="zh-CN"/>
        </w:rPr>
        <w:t>第一条</w:t>
      </w:r>
      <w:r>
        <w:rPr>
          <w:rFonts w:hint="eastAsia" w:cs="Times New Roman"/>
          <w:snapToGrid w:val="0"/>
          <w:kern w:val="0"/>
          <w:lang w:val="en-US" w:eastAsia="zh-CN"/>
        </w:rPr>
        <w:t xml:space="preserve"> </w:t>
      </w:r>
      <w:r>
        <w:rPr>
          <w:rFonts w:hint="eastAsia" w:cs="Times New Roman"/>
          <w:snapToGrid w:val="0"/>
          <w:kern w:val="0"/>
        </w:rPr>
        <w:t>规划范围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Lines="0" w:line="480" w:lineRule="exact"/>
        <w:ind w:firstLine="600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本规划位于东海岸新城莱湾片区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中心医院东院区南侧地块，北至康福路，西至康济路，东、西侧分别至地块规划界线，规划区总用地面积3.16公顷。</w:t>
      </w:r>
    </w:p>
    <w:p>
      <w:pPr>
        <w:pStyle w:val="11"/>
        <w:numPr>
          <w:numId w:val="0"/>
        </w:numPr>
        <w:tabs>
          <w:tab w:val="left" w:pos="996"/>
          <w:tab w:val="left" w:pos="1494"/>
          <w:tab w:val="clear" w:pos="1134"/>
        </w:tabs>
        <w:spacing w:before="156" w:after="156"/>
        <w:ind w:leftChars="0"/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</w:pPr>
      <w:bookmarkStart w:id="0" w:name="_Toc3466726"/>
      <w:bookmarkStart w:id="1" w:name="_Toc2262126"/>
      <w:bookmarkStart w:id="2" w:name="_Toc9603603"/>
      <w:bookmarkStart w:id="3" w:name="_Toc3467185"/>
      <w:bookmarkStart w:id="4" w:name="_Hlk7341402"/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第二条 规划定位</w:t>
      </w:r>
      <w:bookmarkEnd w:id="0"/>
      <w:bookmarkEnd w:id="1"/>
      <w:bookmarkEnd w:id="2"/>
      <w:bookmarkEnd w:id="3"/>
    </w:p>
    <w:p>
      <w:pPr>
        <w:pStyle w:val="12"/>
        <w:spacing w:before="156" w:after="156"/>
        <w:ind w:firstLine="495"/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本次规划区A组团中心医院东院区南侧地块的功能定位为：以商业、商务功能为主的综合性商业服务地块，与中心医院东院区共同打造汕头市重要的以医疗服务、商业商贸等功能为主的生态型现代服务业集聚区。</w:t>
      </w:r>
      <w:bookmarkStart w:id="5" w:name="_GoBack"/>
      <w:bookmarkEnd w:id="5"/>
    </w:p>
    <w:p>
      <w:pPr>
        <w:pStyle w:val="11"/>
        <w:numPr>
          <w:numId w:val="0"/>
        </w:numPr>
        <w:tabs>
          <w:tab w:val="left" w:pos="996"/>
          <w:tab w:val="left" w:pos="1494"/>
          <w:tab w:val="clear" w:pos="1134"/>
        </w:tabs>
        <w:spacing w:before="156" w:after="156"/>
        <w:ind w:leftChars="0"/>
        <w:rPr>
          <w:b/>
          <w:bCs/>
        </w:rPr>
      </w:pPr>
      <w:r>
        <w:rPr>
          <w:rFonts w:hint="eastAsia" w:ascii="Arial" w:hAnsi="Arial" w:eastAsia="黑体" w:cs="Times New Roman"/>
          <w:b/>
          <w:bCs/>
          <w:snapToGrid w:val="0"/>
          <w:kern w:val="0"/>
          <w:sz w:val="28"/>
          <w:szCs w:val="32"/>
          <w:lang w:val="en-US" w:eastAsia="zh-CN" w:bidi="ar-SA"/>
        </w:rPr>
        <w:t>第三条 发展规模</w:t>
      </w:r>
    </w:p>
    <w:bookmarkEnd w:id="4"/>
    <w:p>
      <w:pPr>
        <w:pStyle w:val="12"/>
        <w:spacing w:before="156" w:after="156"/>
        <w:ind w:firstLine="495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法定规划区总用地面积3.16公顷，其中城镇建设用地3.16公顷。</w:t>
      </w:r>
    </w:p>
    <w:p>
      <w:pPr>
        <w:pStyle w:val="12"/>
        <w:spacing w:before="156" w:after="156"/>
        <w:ind w:firstLine="495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规划区未产生新增居住人口。</w:t>
      </w:r>
    </w:p>
    <w:p>
      <w:pPr>
        <w:spacing w:before="100" w:beforeAutospacing="1" w:after="100" w:afterAutospacing="1"/>
        <w:ind w:firstLine="420" w:firstLineChars="200"/>
        <w:rPr>
          <w:rFonts w:hint="eastAsia"/>
        </w:rPr>
      </w:pP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1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DRiZmM3ZWIxNzdkY2YwODYzYjdlZDU5ODE3ZTQifQ=="/>
  </w:docVars>
  <w:rsids>
    <w:rsidRoot w:val="00D25B56"/>
    <w:rsid w:val="00030A83"/>
    <w:rsid w:val="00052E79"/>
    <w:rsid w:val="000B362A"/>
    <w:rsid w:val="001920AF"/>
    <w:rsid w:val="001E01D3"/>
    <w:rsid w:val="001F3BCF"/>
    <w:rsid w:val="00330CD2"/>
    <w:rsid w:val="003B64E6"/>
    <w:rsid w:val="003B7051"/>
    <w:rsid w:val="00496FC5"/>
    <w:rsid w:val="004A35D8"/>
    <w:rsid w:val="004C7B34"/>
    <w:rsid w:val="00542FCE"/>
    <w:rsid w:val="00566B29"/>
    <w:rsid w:val="00582082"/>
    <w:rsid w:val="00586E24"/>
    <w:rsid w:val="005C4388"/>
    <w:rsid w:val="005F7A87"/>
    <w:rsid w:val="00622B67"/>
    <w:rsid w:val="006F243A"/>
    <w:rsid w:val="0076492F"/>
    <w:rsid w:val="007739C1"/>
    <w:rsid w:val="007D0263"/>
    <w:rsid w:val="008069B6"/>
    <w:rsid w:val="008421E8"/>
    <w:rsid w:val="00843BC8"/>
    <w:rsid w:val="008E2656"/>
    <w:rsid w:val="00962EAD"/>
    <w:rsid w:val="009A14F1"/>
    <w:rsid w:val="009D3C8B"/>
    <w:rsid w:val="009F48DA"/>
    <w:rsid w:val="00A56CF2"/>
    <w:rsid w:val="00AA22E6"/>
    <w:rsid w:val="00B554BB"/>
    <w:rsid w:val="00B762DD"/>
    <w:rsid w:val="00C265AB"/>
    <w:rsid w:val="00CC3AAA"/>
    <w:rsid w:val="00CD28D6"/>
    <w:rsid w:val="00CD63CE"/>
    <w:rsid w:val="00D25B56"/>
    <w:rsid w:val="00DD7F3A"/>
    <w:rsid w:val="00E212DB"/>
    <w:rsid w:val="00E800E0"/>
    <w:rsid w:val="00E81BF3"/>
    <w:rsid w:val="00E8575E"/>
    <w:rsid w:val="00EC659D"/>
    <w:rsid w:val="00ED0919"/>
    <w:rsid w:val="00F27F9A"/>
    <w:rsid w:val="00FF521F"/>
    <w:rsid w:val="00FF7B7C"/>
    <w:rsid w:val="0EF12B25"/>
    <w:rsid w:val="198B0878"/>
    <w:rsid w:val="1DAC2F9F"/>
    <w:rsid w:val="249B6821"/>
    <w:rsid w:val="31E01A58"/>
    <w:rsid w:val="5B783D16"/>
    <w:rsid w:val="684F5824"/>
    <w:rsid w:val="6DEF8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文本条文"/>
    <w:next w:val="1"/>
    <w:link w:val="13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12">
    <w:name w:val="文本正文"/>
    <w:basedOn w:val="11"/>
    <w:link w:val="14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条文 字符"/>
    <w:link w:val="11"/>
    <w:qFormat/>
    <w:uiPriority w:val="0"/>
    <w:rPr>
      <w:rFonts w:ascii="宋体" w:hAnsi="宋体"/>
      <w:sz w:val="24"/>
      <w:szCs w:val="24"/>
    </w:rPr>
  </w:style>
  <w:style w:type="character" w:customStyle="1" w:styleId="14">
    <w:name w:val="文本正文 字符"/>
    <w:basedOn w:val="13"/>
    <w:link w:val="12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215</Characters>
  <Lines>1</Lines>
  <Paragraphs>1</Paragraphs>
  <TotalTime>2</TotalTime>
  <ScaleCrop>false</ScaleCrop>
  <LinksUpToDate>false</LinksUpToDate>
  <CharactersWithSpaces>215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2021-12-03T14:39:00Z</dcterms:created>
  <dc:creator>Administrator</dc:creator>
  <cp:lastModifiedBy>user</cp:lastModifiedBy>
  <dcterms:modified xsi:type="dcterms:W3CDTF">2023-11-15T11:31:24Z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CA7E3F10B55F4240AF688DD620069B0C</vt:lpwstr>
  </property>
</Properties>
</file>