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汕头市数字政府网络安全专家库名单(第一批)</w:t>
      </w:r>
      <w:bookmarkStart w:id="0" w:name="_GoBack"/>
      <w:bookmarkEnd w:id="0"/>
    </w:p>
    <w:p>
      <w:pPr>
        <w:spacing w:line="560" w:lineRule="exact"/>
        <w:jc w:val="righ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(</w:t>
      </w:r>
      <w:r>
        <w:rPr>
          <w:rFonts w:hint="eastAsia" w:ascii="仿宋_GB2312" w:eastAsia="仿宋_GB2312"/>
          <w:sz w:val="36"/>
          <w:szCs w:val="36"/>
        </w:rPr>
        <w:t>按姓氏笔画排序</w:t>
      </w:r>
      <w:r>
        <w:rPr>
          <w:rFonts w:ascii="仿宋_GB2312" w:eastAsia="仿宋_GB2312"/>
          <w:sz w:val="36"/>
          <w:szCs w:val="36"/>
        </w:rPr>
        <w:t>)</w:t>
      </w:r>
    </w:p>
    <w:tbl>
      <w:tblPr>
        <w:tblStyle w:val="6"/>
        <w:tblW w:w="538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02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人员名称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王喜明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汕头大学医学院第一附属医院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江坚强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李捷腾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杨小聪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杨易鑫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吴树深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邱扬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佘立寰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陈少填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中国联合网络通信有限公司汕头分公司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陈杨勋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陈钟宏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陈熙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林子楠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林思远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周文俊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郑桂亮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赵紫奉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汕头大学医学院第二附属医院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胡东华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胡英模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数字广东网络建设有限公司汕头分公司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姚煜坚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翁晓璇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郭仕娜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黄炳权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黄梦君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黄曦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彭泽权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谢占鹏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谢钦锋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谢晓冲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蔡岳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广东南方电信规划咨询设计院有限公司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颜昭治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54"/>
    <w:rsid w:val="00294E62"/>
    <w:rsid w:val="00380387"/>
    <w:rsid w:val="00384E54"/>
    <w:rsid w:val="0041039B"/>
    <w:rsid w:val="005757D0"/>
    <w:rsid w:val="00BD4E2A"/>
    <w:rsid w:val="00C10721"/>
    <w:rsid w:val="00D91988"/>
    <w:rsid w:val="00DC739A"/>
    <w:rsid w:val="00DD29CD"/>
    <w:rsid w:val="00EF6080"/>
    <w:rsid w:val="00FE2F23"/>
    <w:rsid w:val="78DF44AA"/>
    <w:rsid w:val="797FD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746</Characters>
  <Lines>6</Lines>
  <Paragraphs>1</Paragraphs>
  <TotalTime>39</TotalTime>
  <ScaleCrop>false</ScaleCrop>
  <LinksUpToDate>false</LinksUpToDate>
  <CharactersWithSpaces>875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2023-10-18T23:54:00Z</dcterms:created>
  <dc:creator>FMX</dc:creator>
  <cp:lastModifiedBy>ht706</cp:lastModifiedBy>
  <dcterms:modified xsi:type="dcterms:W3CDTF">2023-11-08T09:45:01Z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3C27F419DA0E45EC1DE84A657A7AEBEB</vt:lpwstr>
  </property>
</Properties>
</file>