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 xml:space="preserve">附件2 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</w:rPr>
        <w:t>广东省汕头生态环境监测中心站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</w:rPr>
        <w:t>2024年VOCs走航监测车运维服务项目征求信息表</w:t>
      </w:r>
    </w:p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 xml:space="preserve">                       </w:t>
      </w:r>
    </w:p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1</w:t>
      </w:r>
      <w:r>
        <w:rPr>
          <w:rFonts w:hint="eastAsia"/>
          <w:b/>
          <w:bCs/>
          <w:kern w:val="0"/>
          <w:sz w:val="24"/>
          <w:szCs w:val="24"/>
        </w:rPr>
        <w:t>、运维服务</w:t>
      </w:r>
      <w:r>
        <w:rPr>
          <w:b/>
          <w:bCs/>
          <w:kern w:val="0"/>
          <w:sz w:val="24"/>
          <w:szCs w:val="24"/>
        </w:rPr>
        <w:t>总</w:t>
      </w:r>
      <w:r>
        <w:rPr>
          <w:rFonts w:hint="eastAsia"/>
          <w:b/>
          <w:bCs/>
          <w:kern w:val="0"/>
          <w:sz w:val="24"/>
          <w:szCs w:val="24"/>
        </w:rPr>
        <w:t>体目标</w:t>
      </w:r>
    </w:p>
    <w:p>
      <w:pPr>
        <w:pStyle w:val="17"/>
        <w:spacing w:line="360" w:lineRule="auto"/>
        <w:rPr>
          <w:kern w:val="0"/>
          <w:sz w:val="24"/>
          <w:szCs w:val="24"/>
          <w:lang w:val="en-US"/>
        </w:rPr>
      </w:pPr>
      <w:r>
        <w:rPr>
          <w:rFonts w:hint="eastAsia"/>
          <w:kern w:val="0"/>
          <w:sz w:val="24"/>
          <w:szCs w:val="24"/>
          <w:lang w:val="en-US"/>
        </w:rPr>
        <w:t>2024年度汕头市VOCs走航监测车运维服务时间为2024年1月1日至12月31日，服务包含：车辆、仪器设备维护、质保、耗材与数据分析等。</w:t>
      </w:r>
    </w:p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2、主要需运维的仪器设备情况</w:t>
      </w:r>
    </w:p>
    <w:p>
      <w:pPr>
        <w:pStyle w:val="17"/>
        <w:spacing w:line="360" w:lineRule="auto"/>
        <w:rPr>
          <w:kern w:val="0"/>
          <w:sz w:val="24"/>
          <w:szCs w:val="24"/>
          <w:lang w:val="en-US"/>
        </w:rPr>
      </w:pPr>
      <w:r>
        <w:rPr>
          <w:rFonts w:hint="eastAsia"/>
          <w:kern w:val="0"/>
          <w:sz w:val="24"/>
          <w:szCs w:val="24"/>
          <w:lang w:val="en-US"/>
        </w:rPr>
        <w:t>（1）移动监测车：亚特重工 TZ5040XJENJDC5，1辆（2</w:t>
      </w:r>
      <w:r>
        <w:rPr>
          <w:kern w:val="0"/>
          <w:sz w:val="24"/>
          <w:szCs w:val="24"/>
          <w:lang w:val="en-US"/>
        </w:rPr>
        <w:t>0</w:t>
      </w: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  <w:lang w:val="en-US"/>
        </w:rPr>
        <w:t>0</w:t>
      </w:r>
      <w:r>
        <w:rPr>
          <w:rFonts w:hint="eastAsia"/>
          <w:kern w:val="0"/>
          <w:sz w:val="24"/>
          <w:szCs w:val="24"/>
          <w:lang w:val="en-US"/>
        </w:rPr>
        <w:t>年购置，已过质保期，现车辆使用正常）</w:t>
      </w:r>
    </w:p>
    <w:p>
      <w:pPr>
        <w:pStyle w:val="17"/>
        <w:spacing w:line="360" w:lineRule="auto"/>
        <w:rPr>
          <w:kern w:val="0"/>
          <w:sz w:val="24"/>
          <w:szCs w:val="24"/>
          <w:lang w:val="en-US"/>
        </w:rPr>
      </w:pPr>
      <w:r>
        <w:rPr>
          <w:rFonts w:hint="eastAsia"/>
          <w:kern w:val="0"/>
          <w:sz w:val="24"/>
          <w:szCs w:val="24"/>
          <w:lang w:val="en-US"/>
        </w:rPr>
        <w:t>（2）在线VOCs质谱仪：禾信SPI-MS 2000，1台（2</w:t>
      </w:r>
      <w:r>
        <w:rPr>
          <w:kern w:val="0"/>
          <w:sz w:val="24"/>
          <w:szCs w:val="24"/>
          <w:lang w:val="en-US"/>
        </w:rPr>
        <w:t>0</w:t>
      </w: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  <w:lang w:val="en-US"/>
        </w:rPr>
        <w:t>0</w:t>
      </w:r>
      <w:r>
        <w:rPr>
          <w:rFonts w:hint="eastAsia"/>
          <w:kern w:val="0"/>
          <w:sz w:val="24"/>
          <w:szCs w:val="24"/>
          <w:lang w:val="en-US"/>
        </w:rPr>
        <w:t>年购置，已过质保期，现仪器使用正常）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</w:t>
      </w:r>
      <w:r>
        <w:rPr>
          <w:rFonts w:asciiTheme="minorEastAsia" w:hAnsiTheme="minorEastAsia" w:eastAsiaTheme="minorEastAsia"/>
          <w:bCs/>
          <w:sz w:val="24"/>
        </w:rPr>
        <w:t>车载式大气采样系统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禾信</w:t>
      </w:r>
      <w:r>
        <w:rPr>
          <w:rFonts w:asciiTheme="minorEastAsia" w:hAnsiTheme="minorEastAsia" w:eastAsiaTheme="minorEastAsia"/>
          <w:bCs/>
          <w:sz w:val="24"/>
        </w:rPr>
        <w:t>AQSS</w:t>
      </w:r>
      <w:r>
        <w:rPr>
          <w:rFonts w:hint="eastAsia" w:asciiTheme="minorEastAsia" w:hAnsiTheme="minorEastAsia" w:eastAsiaTheme="minorEastAsia"/>
          <w:bCs/>
          <w:sz w:val="24"/>
        </w:rPr>
        <w:t>2903，1套</w:t>
      </w:r>
      <w:r>
        <w:rPr>
          <w:rFonts w:hint="eastAsia"/>
          <w:kern w:val="0"/>
          <w:sz w:val="24"/>
          <w:szCs w:val="24"/>
        </w:rPr>
        <w:t>（已过质保期，现仪器使用正常）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（4）</w:t>
      </w:r>
      <w:r>
        <w:rPr>
          <w:rFonts w:asciiTheme="minorEastAsia" w:hAnsiTheme="minorEastAsia" w:eastAsiaTheme="minorEastAsia"/>
          <w:bCs/>
          <w:sz w:val="24"/>
        </w:rPr>
        <w:t>车载式五参数气象站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新普惠PH-V</w:t>
      </w:r>
      <w:r>
        <w:rPr>
          <w:rFonts w:hint="eastAsia" w:asciiTheme="minorEastAsia" w:hAnsiTheme="minorEastAsia" w:eastAsiaTheme="minorEastAsia"/>
          <w:sz w:val="24"/>
        </w:rPr>
        <w:t>-</w:t>
      </w:r>
      <w:r>
        <w:rPr>
          <w:rFonts w:asciiTheme="minorEastAsia" w:hAnsiTheme="minorEastAsia" w:eastAsiaTheme="minorEastAsia"/>
          <w:sz w:val="24"/>
        </w:rPr>
        <w:t>C</w:t>
      </w:r>
      <w:r>
        <w:rPr>
          <w:rFonts w:hint="eastAsia" w:asciiTheme="minorEastAsia" w:hAnsiTheme="minorEastAsia" w:eastAsiaTheme="minorEastAsia"/>
          <w:sz w:val="24"/>
        </w:rPr>
        <w:t>，1套</w:t>
      </w:r>
      <w:r>
        <w:rPr>
          <w:rFonts w:hint="eastAsia"/>
          <w:kern w:val="0"/>
          <w:sz w:val="24"/>
          <w:szCs w:val="24"/>
        </w:rPr>
        <w:t>（已过质保期，现仪器使用正常）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（5）</w:t>
      </w:r>
      <w:r>
        <w:rPr>
          <w:rFonts w:asciiTheme="minorEastAsia" w:hAnsiTheme="minorEastAsia" w:eastAsiaTheme="minorEastAsia"/>
          <w:bCs/>
          <w:sz w:val="24"/>
        </w:rPr>
        <w:t>便携式标气稀释校准仪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禾信</w:t>
      </w:r>
      <w:r>
        <w:rPr>
          <w:rFonts w:asciiTheme="minorEastAsia" w:hAnsiTheme="minorEastAsia" w:eastAsiaTheme="minorEastAsia"/>
          <w:bCs/>
          <w:sz w:val="24"/>
        </w:rPr>
        <w:t>DSG-1000</w:t>
      </w:r>
      <w:r>
        <w:rPr>
          <w:rFonts w:hint="eastAsia" w:asciiTheme="minorEastAsia" w:hAnsiTheme="minorEastAsia" w:eastAsiaTheme="minorEastAsia"/>
          <w:bCs/>
          <w:sz w:val="24"/>
        </w:rPr>
        <w:t>，1套</w:t>
      </w:r>
      <w:r>
        <w:rPr>
          <w:rFonts w:hint="eastAsia"/>
          <w:kern w:val="0"/>
          <w:sz w:val="24"/>
          <w:szCs w:val="24"/>
        </w:rPr>
        <w:t>（已过质保期，现仪器使用正常）</w:t>
      </w:r>
    </w:p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运维服务要求调研表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73"/>
        <w:gridCol w:w="198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运维服务要求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保障情况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服务包含：车辆、仪器设备维护、质保、耗材与数据分析等内容（不包含车辆油费、路费）。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针对本项目制定科学的实施方案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可以提供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无法提供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针对本项目制定科学的运维方案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可以提供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无法提供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针对本项目制定科学的质控方案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可以提供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无法提供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</w:t>
            </w:r>
            <w:r>
              <w:rPr>
                <w:rFonts w:hint="eastAsia"/>
                <w:kern w:val="0"/>
                <w:sz w:val="24"/>
                <w:szCs w:val="24"/>
              </w:rPr>
              <w:t>在线VOCs质谱仪、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车载式大气采样系统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车载式五参数气象站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便携式标气稀释校准仪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等设备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，能定期对设备运行参数、进样管路是否有污染残留或水汽残留进行检查，对金属过滤器进行反吹，对设备散热风扇、前级泵、真空规等易污染部件进行清洁。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对走航车能进行定期保养、更换车辆耗材备件，确保车辆的走航工作正常开展。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熟悉仪器质控校准流程和要求，每周定期对SPI-MS设备进行单点校准。要求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异戊二烯、苯、甲苯、苯乙烯、正癸烷5种不同质核比的物质浓度相对标准偏差≤15%。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熟悉仪器质控校准流程和要求，每月定期对SPI-MS设备进行多点校准并更新标准曲线。要求指定的</w:t>
            </w:r>
            <w:r>
              <w:rPr>
                <w:rFonts w:hint="eastAsia" w:ascii="宋体" w:hAnsi="宋体" w:cs="宋体"/>
                <w:sz w:val="24"/>
                <w:szCs w:val="24"/>
              </w:rPr>
              <w:t>36种校准因子（见附表）中80%占比的因子标准曲线相关系数R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≥0.99。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每年能提供走航保障的天数（走航区域由采购方指定）。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在不良天气应对期间，能够满足加密走航的要求。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能在在夜间及节假日期间开展走航工作。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发生应急监测时，能迅速配合相关工作，第一时间赶到应急现场。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在运维服务期间，运营公司需采购PAMS、TO14、有机硫标气，并保障气体有效性覆盖服务时间（具体标气相关情况见附表）。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拟为本项目安排的负责人职称/学历情况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需至少配备2名驻点人员，其中一名司机，一名走航工程师。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拟为本项目安排的走航工程师职称/学历情况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走航工程师要求具备相应的上岗能力，通过企业培训，能解决现场出现的问题和对数据进行分析。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每次走航均需要提供走航日报，每月需提供走航月报，每年需提供走航年报，应急走航提供应急走航报告。根据采购方需要提供另外报告。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6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73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若设备出现故障，需在接报后4小时内响应。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可以保障</w:t>
            </w:r>
          </w:p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无法保障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p>
      <w:pPr>
        <w:spacing w:line="360" w:lineRule="auto"/>
        <w:rPr>
          <w:rFonts w:hint="eastAsia"/>
          <w:b/>
          <w:bCs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4、</w:t>
      </w:r>
      <w:r>
        <w:rPr>
          <w:rFonts w:hint="eastAsia"/>
          <w:b/>
          <w:bCs/>
          <w:kern w:val="0"/>
          <w:sz w:val="24"/>
          <w:szCs w:val="24"/>
        </w:rPr>
        <w:t>供应商</w:t>
      </w:r>
      <w:r>
        <w:rPr>
          <w:rFonts w:hint="eastAsia"/>
          <w:b/>
          <w:bCs/>
          <w:kern w:val="0"/>
          <w:sz w:val="24"/>
          <w:szCs w:val="24"/>
          <w:lang w:eastAsia="zh-CN"/>
        </w:rPr>
        <w:t>情况</w:t>
      </w:r>
      <w:r>
        <w:rPr>
          <w:rFonts w:hint="eastAsia"/>
          <w:b/>
          <w:bCs/>
          <w:kern w:val="0"/>
          <w:sz w:val="24"/>
          <w:szCs w:val="24"/>
        </w:rPr>
        <w:t>调研表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调研内容</w:t>
            </w:r>
          </w:p>
        </w:tc>
        <w:tc>
          <w:tcPr>
            <w:tcW w:w="504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供应商简介</w:t>
            </w:r>
          </w:p>
        </w:tc>
        <w:tc>
          <w:tcPr>
            <w:tcW w:w="5040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公司规模（行业：其他未列明行业）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大型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中型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管理认证情况</w:t>
            </w:r>
          </w:p>
        </w:tc>
        <w:tc>
          <w:tcPr>
            <w:tcW w:w="5040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类似业绩情况</w:t>
            </w:r>
          </w:p>
        </w:tc>
        <w:tc>
          <w:tcPr>
            <w:tcW w:w="5040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</w:t>
            </w:r>
          </w:p>
        </w:tc>
        <w:tc>
          <w:tcPr>
            <w:tcW w:w="5040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</w:tc>
      </w:tr>
    </w:tbl>
    <w:p/>
    <w:p>
      <w:pPr>
        <w:rPr>
          <w:rFonts w:hint="eastAsia"/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kern w:val="0"/>
          <w:sz w:val="24"/>
          <w:szCs w:val="24"/>
        </w:rPr>
        <w:t>服务报价调研</w:t>
      </w:r>
    </w:p>
    <w:p>
      <w:pPr>
        <w:pStyle w:val="5"/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供应商运维服务报价</w:t>
      </w:r>
      <w:r>
        <w:rPr>
          <w:rFonts w:hint="eastAsia"/>
          <w:sz w:val="24"/>
          <w:szCs w:val="24"/>
          <w:lang w:eastAsia="zh-CN"/>
        </w:rPr>
        <w:t>（万元）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</w:t>
      </w:r>
    </w:p>
    <w:p>
      <w:pPr>
        <w:pStyle w:val="6"/>
        <w:spacing w:line="360" w:lineRule="auto"/>
        <w:ind w:firstLine="2640" w:firstLineChars="1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供应商名称（盖章）：</w:t>
      </w:r>
    </w:p>
    <w:p>
      <w:pPr>
        <w:pStyle w:val="6"/>
        <w:ind w:firstLine="2640" w:firstLineChars="1100"/>
        <w:rPr>
          <w:rFonts w:ascii="仿宋_GB2312" w:hAnsi="仿宋_GB2312" w:eastAsia="仿宋_GB2312" w:cs="仿宋_GB2312"/>
          <w:b/>
          <w:bCs/>
          <w:color w:val="000000"/>
          <w:sz w:val="26"/>
          <w:szCs w:val="2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日期：</w:t>
      </w:r>
      <w:bookmarkStart w:id="0" w:name="_Hlk134398776"/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6"/>
          <w:szCs w:val="26"/>
        </w:rPr>
        <w:t>附表                                 PAMS、TO14和有机硫标气相关信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0"/>
          <w:sz w:val="26"/>
          <w:szCs w:val="26"/>
        </w:rPr>
        <w:t>息</w:t>
      </w:r>
    </w:p>
    <w:tbl>
      <w:tblPr>
        <w:tblStyle w:val="12"/>
        <w:tblW w:w="12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316"/>
        <w:gridCol w:w="4008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标气名称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PAMS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TO14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有机硫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厂家编号（GBW号或GSB号）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GBW(E)062981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GBW(E)062376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BW(DT)0130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8L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8L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组份数量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组份名称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烯,乙炔,乙烷,丙烯,丙烷,异丁烷,1-丁烯,正丁烷,反-2-丁烯,顺-2-丁烯,异戊烷,1-戊烯,戊烷,异戊二烯,反-2-戊烯,顺-2-戊烯,2.2二甲基丁烷,环戊烷,2.3二甲基丁烷,2-甲基戊烷,3-甲基戊烷,己烯,正己烷,甲基环戊烷,2.4二甲基戊烷,苯,环己烷,2-甲基己烷,2.3二甲基戊烷,3-甲基己烷,2.2.4-三甲基戊烷,正庚烷,甲基环己烷,2.3.4三甲基戊烷,甲苯,2-甲基庚烷,3-甲基庚烷,正辛烷,乙苯,对二甲苯,间二甲苯,苯乙烯,邻二甲苯,正壬烷,异丙苯,丙苯,间甲乙苯,对甲乙苯,1.3.5三甲基,邻甲乙苯,1.2.4三甲基苯  ,正癸烷,1.2.3三甲基,间二乙苯,对二乙苯,正十一烷,正十二烷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苯乙烯，乙烯，氯苯，甲苯，苯，四氯乙烯，1,2-二氯乙烷，三氯乙烯，1,1,2-三氯乙烷，1,1,1-三氯乙烷，1,2-二溴乙烷，1.2-二氯丙烷，六氯-1,3-丁二烯，1,2,4-三氯苯，1,2,4-三甲苯，1,3,5-三甲苯，间二氯苯，邻二氯苯，对二氯苯，对甲乙苯，邻二甲苯，间二甲苯，对二甲苯，1,1,2,2-四氯乙烷，顺-1,3-二氯丙烯，反-1,3-二氯丙烯，四氟二氯乙烷，二氟二氯甲烷，溴甲烷 ，氯甲烷，氯乙烯 ，氯乙烷，三氯氟甲烷 ，1,3-丁二烯，丙烯腈 ，三氟三氯乙烷，1,1-二氯乙烷，四氯化碳，三氯甲烷，1,1-二氯乙烯，顺-1,2-二氯乙烯，二氯甲烷，氯丙烯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二硫化碳、甲硫醇、甲硫醚、乙硫醇、乙硫醚、丙硫醇、丁硫醇、己硫醇、二甲基二硫醚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rPrChange w:id="0" w:author="陈舒迟" w:date="2023-10-25T11:58:36Z">
                  <w:rPr>
                    <w:rFonts w:hint="eastAsia" w:ascii="宋体" w:hAnsi="宋体" w:cs="宋体"/>
                    <w:color w:val="FF0000"/>
                    <w:szCs w:val="21"/>
                  </w:rPr>
                </w:rPrChange>
              </w:rPr>
              <w:t>需进行多点校准的36种组分</w:t>
            </w:r>
          </w:p>
        </w:tc>
        <w:tc>
          <w:tcPr>
            <w:tcW w:w="10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丁烯、异戊二烯、戊烯、苯、己烯/甲基环戊烷、正己烷、二甲基丁烷、甲苯、甲基环己烷、正庚烷、苯乙烯、二甲苯/乙苯、正辛烷、三甲苯/丙苯、壬烷/萘、二乙基苯、正癸烷、十一烷、正十二烷、1,3-丁二烯、1,1-二氯乙烯、1,3-二氯丙烯、氯苯、三氯乙烯、三氯乙烷、二氯苯、四氯乙烯、1,1,2,2-四氯乙烷、1,2,4-三氯苯、1,2-二溴乙烷、六氯-1,3-丁二烯、甲硫醇、甲硫醚/乙硫醇、二硫化碳/丙硫醇、乙硫醚/丁硫醇、二甲基二硫醚、己硫醇</w:t>
            </w:r>
          </w:p>
        </w:tc>
      </w:tr>
      <w:bookmarkEnd w:id="0"/>
    </w:tbl>
    <w:p>
      <w:pPr>
        <w:pStyle w:val="6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18617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5F97C"/>
    <w:multiLevelType w:val="singleLevel"/>
    <w:tmpl w:val="8545F9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舒迟">
    <w15:presenceInfo w15:providerId="None" w15:userId="陈舒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MTU4YWE1ZWIxYmZkZDc1MTA5ZTczNzZhNjU4MjMifQ=="/>
  </w:docVars>
  <w:rsids>
    <w:rsidRoot w:val="00CE7EA1"/>
    <w:rsid w:val="001457A3"/>
    <w:rsid w:val="001601C9"/>
    <w:rsid w:val="002C0FDA"/>
    <w:rsid w:val="002D38C1"/>
    <w:rsid w:val="003469ED"/>
    <w:rsid w:val="005B3299"/>
    <w:rsid w:val="005D147A"/>
    <w:rsid w:val="006F657B"/>
    <w:rsid w:val="00725F5D"/>
    <w:rsid w:val="00755342"/>
    <w:rsid w:val="007554EF"/>
    <w:rsid w:val="007E45CF"/>
    <w:rsid w:val="008875C2"/>
    <w:rsid w:val="00945B2D"/>
    <w:rsid w:val="00A7594A"/>
    <w:rsid w:val="00B26FBD"/>
    <w:rsid w:val="00C26A0B"/>
    <w:rsid w:val="00C67132"/>
    <w:rsid w:val="00CE7EA1"/>
    <w:rsid w:val="00DC7457"/>
    <w:rsid w:val="00ED1D12"/>
    <w:rsid w:val="00ED6CFC"/>
    <w:rsid w:val="00EF6495"/>
    <w:rsid w:val="00F7717D"/>
    <w:rsid w:val="00F909CF"/>
    <w:rsid w:val="00F9104D"/>
    <w:rsid w:val="02C812C6"/>
    <w:rsid w:val="07D02F01"/>
    <w:rsid w:val="18632459"/>
    <w:rsid w:val="1A6C5A30"/>
    <w:rsid w:val="1B894D7C"/>
    <w:rsid w:val="1DD20EDA"/>
    <w:rsid w:val="20DF4A5D"/>
    <w:rsid w:val="23C62205"/>
    <w:rsid w:val="260C41D8"/>
    <w:rsid w:val="4CC02F10"/>
    <w:rsid w:val="522E10C6"/>
    <w:rsid w:val="658B4F44"/>
    <w:rsid w:val="6B965B49"/>
    <w:rsid w:val="70B6625B"/>
    <w:rsid w:val="7FD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1"/>
    <w:unhideWhenUsed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next w:val="6"/>
    <w:link w:val="22"/>
    <w:unhideWhenUsed/>
    <w:qFormat/>
    <w:uiPriority w:val="99"/>
    <w:pPr>
      <w:spacing w:after="120"/>
    </w:pPr>
  </w:style>
  <w:style w:type="paragraph" w:customStyle="1" w:styleId="6">
    <w:name w:val="style4"/>
    <w:basedOn w:val="1"/>
    <w:next w:val="7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8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正文文本首行缩进 2 字符"/>
    <w:basedOn w:val="13"/>
    <w:link w:val="2"/>
    <w:qFormat/>
    <w:uiPriority w:val="99"/>
    <w:rPr>
      <w:kern w:val="2"/>
      <w:sz w:val="24"/>
    </w:rPr>
  </w:style>
  <w:style w:type="character" w:customStyle="1" w:styleId="22">
    <w:name w:val="正文文本 字符"/>
    <w:basedOn w:val="13"/>
    <w:link w:val="5"/>
    <w:qFormat/>
    <w:uiPriority w:val="99"/>
    <w:rPr>
      <w:kern w:val="2"/>
      <w:sz w:val="21"/>
    </w:rPr>
  </w:style>
  <w:style w:type="character" w:customStyle="1" w:styleId="23">
    <w:name w:val="批注文字 字符"/>
    <w:basedOn w:val="13"/>
    <w:link w:val="4"/>
    <w:qFormat/>
    <w:uiPriority w:val="0"/>
    <w:rPr>
      <w:kern w:val="2"/>
      <w:sz w:val="21"/>
    </w:rPr>
  </w:style>
  <w:style w:type="character" w:customStyle="1" w:styleId="24">
    <w:name w:val="批注主题 字符"/>
    <w:basedOn w:val="23"/>
    <w:link w:val="10"/>
    <w:qFormat/>
    <w:uiPriority w:val="0"/>
    <w:rPr>
      <w:b/>
      <w:bCs/>
      <w:kern w:val="2"/>
      <w:sz w:val="21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414</Words>
  <Characters>2361</Characters>
  <Lines>19</Lines>
  <Paragraphs>5</Paragraphs>
  <TotalTime>17</TotalTime>
  <ScaleCrop>false</ScaleCrop>
  <LinksUpToDate>false</LinksUpToDate>
  <CharactersWithSpaces>2770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2023-10-25T02:57:00Z</dcterms:created>
  <dc:creator>user</dc:creator>
  <cp:lastModifiedBy>陈舒迟</cp:lastModifiedBy>
  <dcterms:modified xsi:type="dcterms:W3CDTF">2023-10-25T04:15:33Z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C56E88380694491A868D8CB5F477A070_12</vt:lpwstr>
  </property>
</Properties>
</file>