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/>
          <w:b w:val="0"/>
          <w:bCs/>
          <w:sz w:val="24"/>
          <w:szCs w:val="28"/>
          <w:lang w:val="en-US" w:eastAsia="zh-CN"/>
        </w:rPr>
      </w:pPr>
      <w:bookmarkStart w:id="0" w:name="_GoBack"/>
      <w:bookmarkEnd w:id="0"/>
    </w:p>
    <w:p>
      <w:pPr>
        <w:wordWrap/>
        <w:jc w:val="right"/>
        <w:rPr>
          <w:rFonts w:hint="eastAsia"/>
          <w:b w:val="0"/>
          <w:bCs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 w:val="0"/>
          <w:bCs/>
          <w:sz w:val="24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《汕头市土地林木林地权属争议行政裁决程序暂行规定》调查问卷</w:t>
      </w:r>
    </w:p>
    <w:p>
      <w:pPr>
        <w:ind w:firstLine="480" w:firstLineChars="20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您对《规定》的了解程度如何？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□熟悉，了解全部内容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□知晓，了解部分内容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□听说过，但不了解具体内容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□不知晓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您通过哪些渠道了解到《规定》？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□微信公众号/客户端等新媒体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□报纸、电视新闻等传统媒体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□政府宣传手册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3.如果您现在遇到土地权属纠纷，您会倾向于选择哪种方式处理土地权属纠纷？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□负责调处事务的政府机关（如人民政府）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□司法途径（如行政诉讼、民事诉讼）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□社会机构调解（如人民调解委员会等）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□传统习俗方式调解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4.您选择该方式的原因是？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更有利于化解矛盾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□更加公正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□效率更高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______________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请写明原因）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您认为《规定》是否与《中华人民共和国土地管理法》、《中华人民共和国森林法》、《土地权属争议调查处理办法》、《林木林地权属争议处理办法》、《广东省土地权属纠纷处理条例》和《广东省林木林地权属争议调解处理条例》以及现行相关法律、法规、规章存在冲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□没有冲突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□有少量冲突，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请填写冲突）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□有较多冲突，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请填写冲突）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6.您认为《规定》的各项制度之间是否相互衔接协调?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□比较协调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□不够协调，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请填写原因）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□不协调，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请填写原因）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7.您认为《规定》与经济社会发展、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土地林木林地权属争议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val="en-US" w:eastAsia="zh-CN"/>
        </w:rPr>
        <w:t>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的实际需求有没有不协调之处？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□比较协调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□不够协调，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请填写原因）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□不协调，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请填写原因）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您认为《规定》是否正当、简便、合理，易于操作？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□是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请填写原因）   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您认为自《规定》中的行政裁决程序各项制度是否完备？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完备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不完备，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请填写不完备之处）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10.从立法规范性和可操作性角度出发，您是否认为《规定》结构完整、逻辑严密、表述规范？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请填写原因）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11.您认为自《规定》自施行以来，对汕头市土地林木林地权属争议的解决带来了何种影响？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□正面效果显著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□正面效果一般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□没有效果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□负面效果，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请填写原因）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12.您认为目前执行《规定》存在的主要问题是什么？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□法律意识低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□执法力度不强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□制度不完善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请填写存在的问题）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13.您认为促进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土地林木林地权属争议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val="en-US" w:eastAsia="zh-CN"/>
        </w:rPr>
        <w:t>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，汕头市应当主要从以下哪些方面进行优化？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□制定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土地林木林地权属争议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val="en-US" w:eastAsia="zh-CN"/>
        </w:rPr>
        <w:t>解决相关规定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、政策时应更广泛征求意见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□应集中公布对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土地林木林地权属争议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val="en-US" w:eastAsia="zh-CN"/>
        </w:rPr>
        <w:t>裁决程序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相关重要规定的解读和指引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□应加强土地林木林地权属争议裁决程序的广泛宣传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请填写可优化的方面）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14.您对我市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土地林木林地权属争议行政裁决程序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的建议？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29678"/>
    <w:multiLevelType w:val="singleLevel"/>
    <w:tmpl w:val="78429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zAwM2JiZTU2MmY3NmFkOWExYzg4Y2MxODkwNDUifQ=="/>
  </w:docVars>
  <w:rsids>
    <w:rsidRoot w:val="2E9A469C"/>
    <w:rsid w:val="00890657"/>
    <w:rsid w:val="0E451725"/>
    <w:rsid w:val="106F4149"/>
    <w:rsid w:val="198010E3"/>
    <w:rsid w:val="1A9571E6"/>
    <w:rsid w:val="1D205EAD"/>
    <w:rsid w:val="25DB4D01"/>
    <w:rsid w:val="26540C5F"/>
    <w:rsid w:val="2E9A469C"/>
    <w:rsid w:val="387BAAA2"/>
    <w:rsid w:val="3F1351F1"/>
    <w:rsid w:val="3F1B6387"/>
    <w:rsid w:val="45531EA4"/>
    <w:rsid w:val="46A46580"/>
    <w:rsid w:val="4EC43C26"/>
    <w:rsid w:val="54C46B9F"/>
    <w:rsid w:val="57D71FBA"/>
    <w:rsid w:val="5DE3D715"/>
    <w:rsid w:val="7BE9411C"/>
    <w:rsid w:val="A79DBD75"/>
    <w:rsid w:val="EDF7D89D"/>
    <w:rsid w:val="FE9D9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2022-03-21T06:21:00Z</dcterms:created>
  <dc:creator>可爱的我</dc:creator>
  <cp:lastModifiedBy>目黑莲女朋友</cp:lastModifiedBy>
  <cp:lastPrinted>2023-10-25T10:04:00Z</cp:lastPrinted>
  <dcterms:modified xsi:type="dcterms:W3CDTF">2023-10-26T08:38:22Z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319321CE30264FF382787B5824DE9C23_13</vt:lpwstr>
  </property>
</Properties>
</file>