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4C8C" w:rsidRDefault="00224C8C">
      <w:pPr>
        <w:spacing w:line="560" w:lineRule="exact"/>
      </w:pPr>
      <w:r>
        <w:rPr>
          <w:rFonts w:ascii="仿宋" w:eastAsia="仿宋" w:hAnsi="仿宋" w:hint="eastAsia"/>
          <w:kern w:val="0"/>
          <w:sz w:val="32"/>
          <w:szCs w:val="32"/>
        </w:rPr>
        <w:t xml:space="preserve">                              </w:t>
      </w:r>
      <w:r>
        <w:rPr>
          <w:rFonts w:ascii="仿宋" w:eastAsia="仿宋" w:hAnsi="仿宋" w:hint="eastAsia"/>
          <w:kern w:val="0"/>
          <w:sz w:val="32"/>
          <w:szCs w:val="32"/>
        </w:rPr>
        <w:t xml:space="preserve">    </w:t>
      </w:r>
    </w:p>
    <w:tbl>
      <w:tblPr>
        <w:tblW w:w="8900" w:type="dxa"/>
        <w:tblInd w:w="93" w:type="dxa"/>
        <w:tblLayout w:type="fixed"/>
        <w:tblLook w:val="0000"/>
      </w:tblPr>
      <w:tblGrid>
        <w:gridCol w:w="456"/>
        <w:gridCol w:w="1496"/>
        <w:gridCol w:w="4475"/>
        <w:gridCol w:w="1296"/>
        <w:gridCol w:w="1177"/>
      </w:tblGrid>
      <w:tr w:rsidR="00224C8C" w:rsidTr="004E0F8A">
        <w:trPr>
          <w:trHeight w:val="720"/>
        </w:trPr>
        <w:tc>
          <w:tcPr>
            <w:tcW w:w="8900" w:type="dxa"/>
            <w:gridSpan w:val="5"/>
            <w:tcBorders>
              <w:top w:val="nil"/>
              <w:left w:val="nil"/>
              <w:bottom w:val="nil"/>
              <w:right w:val="nil"/>
            </w:tcBorders>
            <w:vAlign w:val="center"/>
          </w:tcPr>
          <w:p w:rsidR="00224C8C" w:rsidRDefault="00224C8C">
            <w:pPr>
              <w:widowControl/>
              <w:jc w:val="center"/>
              <w:rPr>
                <w:rFonts w:ascii="黑体" w:eastAsia="黑体" w:hAnsi="黑体" w:cs="宋体"/>
                <w:color w:val="000000"/>
              </w:rPr>
            </w:pPr>
            <w:bookmarkStart w:id="0" w:name="OLE_LINK1"/>
            <w:r>
              <w:rPr>
                <w:rFonts w:ascii="方正小标宋简体" w:eastAsia="方正小标宋简体" w:hAnsi="方正小标宋简体" w:cs="方正小标宋简体" w:hint="eastAsia"/>
                <w:color w:val="000000"/>
                <w:sz w:val="36"/>
                <w:szCs w:val="36"/>
              </w:rPr>
              <w:t>汕头市2016年政务公开工作要点分工方案</w:t>
            </w:r>
          </w:p>
        </w:tc>
      </w:tr>
      <w:tr w:rsidR="00224C8C" w:rsidTr="004E0F8A">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5"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w:t>
            </w:r>
            <w:r>
              <w:rPr>
                <w:rFonts w:eastAsia="仿宋_GB2312"/>
                <w:color w:val="000000"/>
                <w:sz w:val="24"/>
              </w:rPr>
              <w:br/>
            </w:r>
            <w:r>
              <w:rPr>
                <w:rFonts w:eastAsia="仿宋_GB2312"/>
                <w:color w:val="000000"/>
                <w:sz w:val="24"/>
              </w:rPr>
              <w:t>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rsidTr="004E0F8A">
        <w:trPr>
          <w:trHeight w:val="815"/>
        </w:trPr>
        <w:tc>
          <w:tcPr>
            <w:tcW w:w="456" w:type="dxa"/>
            <w:vMerge w:val="restart"/>
            <w:tcBorders>
              <w:top w:val="nil"/>
              <w:left w:val="single" w:sz="4" w:space="0" w:color="auto"/>
              <w:bottom w:val="nil"/>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w:t>
            </w:r>
          </w:p>
        </w:tc>
        <w:tc>
          <w:tcPr>
            <w:tcW w:w="1495" w:type="dxa"/>
            <w:vMerge w:val="restart"/>
            <w:tcBorders>
              <w:top w:val="nil"/>
              <w:left w:val="single" w:sz="4" w:space="0" w:color="auto"/>
              <w:bottom w:val="nil"/>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推进权力清单和责任清单公开</w:t>
            </w:r>
          </w:p>
        </w:tc>
        <w:tc>
          <w:tcPr>
            <w:tcW w:w="4476"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市、区县政府部门全面公开权责清单，并通过政府网站公开，实行动态管理。</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市直有关单位，各区县政府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1145"/>
        </w:trPr>
        <w:tc>
          <w:tcPr>
            <w:tcW w:w="456" w:type="dxa"/>
            <w:vMerge/>
            <w:tcBorders>
              <w:top w:val="nil"/>
              <w:left w:val="single" w:sz="4" w:space="0" w:color="auto"/>
              <w:bottom w:val="nil"/>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nil"/>
              <w:left w:val="single" w:sz="4" w:space="0" w:color="auto"/>
              <w:bottom w:val="nil"/>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做好取消、调整和保留行政审批事项的公开工作，重点公开保留为市有关部门行政审批受理条件中介服务事项清单。</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686"/>
        </w:trPr>
        <w:tc>
          <w:tcPr>
            <w:tcW w:w="456"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2</w:t>
            </w:r>
          </w:p>
        </w:tc>
        <w:tc>
          <w:tcPr>
            <w:tcW w:w="1495"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pacing w:val="-4"/>
                <w:sz w:val="24"/>
              </w:rPr>
            </w:pPr>
            <w:r>
              <w:rPr>
                <w:rFonts w:eastAsia="仿宋_GB2312"/>
                <w:color w:val="000000"/>
                <w:spacing w:val="-4"/>
                <w:sz w:val="24"/>
              </w:rPr>
              <w:t>推进市场监管公开透明，重点推进保障性住房、产品质量、旅游市场、知识产权、安全生产等方面的监管执法信息公开</w:t>
            </w: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pacing w:val="-4"/>
                <w:sz w:val="24"/>
              </w:rPr>
            </w:pPr>
            <w:r>
              <w:rPr>
                <w:rFonts w:eastAsia="仿宋_GB2312"/>
                <w:color w:val="000000"/>
                <w:spacing w:val="-4"/>
                <w:sz w:val="24"/>
              </w:rPr>
              <w:t>1.</w:t>
            </w:r>
            <w:r>
              <w:rPr>
                <w:rFonts w:eastAsia="仿宋_GB2312"/>
                <w:color w:val="000000"/>
                <w:spacing w:val="-4"/>
                <w:sz w:val="24"/>
              </w:rPr>
              <w:t>检查全市住房保障信息公开情况并通报。</w:t>
            </w:r>
          </w:p>
        </w:tc>
        <w:tc>
          <w:tcPr>
            <w:tcW w:w="1296" w:type="dxa"/>
            <w:tcBorders>
              <w:top w:val="nil"/>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市房管局</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pacing w:val="-18"/>
                <w:sz w:val="22"/>
                <w:szCs w:val="22"/>
              </w:rPr>
              <w:t>2016</w:t>
            </w:r>
            <w:r>
              <w:rPr>
                <w:rFonts w:eastAsia="仿宋_GB2312"/>
                <w:color w:val="000000"/>
                <w:spacing w:val="-18"/>
                <w:sz w:val="22"/>
                <w:szCs w:val="22"/>
              </w:rPr>
              <w:t>年</w:t>
            </w:r>
            <w:r>
              <w:rPr>
                <w:rFonts w:eastAsia="仿宋_GB2312"/>
                <w:color w:val="000000"/>
                <w:spacing w:val="-18"/>
                <w:sz w:val="22"/>
                <w:szCs w:val="22"/>
              </w:rPr>
              <w:t>12</w:t>
            </w:r>
            <w:r>
              <w:rPr>
                <w:rFonts w:eastAsia="仿宋_GB2312"/>
                <w:color w:val="000000"/>
                <w:spacing w:val="-18"/>
                <w:sz w:val="22"/>
                <w:szCs w:val="22"/>
              </w:rPr>
              <w:t>月底前完成</w:t>
            </w:r>
          </w:p>
        </w:tc>
      </w:tr>
      <w:tr w:rsidR="00224C8C" w:rsidTr="004E0F8A">
        <w:trPr>
          <w:trHeight w:val="681"/>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pacing w:val="-4"/>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pacing w:val="-4"/>
                <w:sz w:val="24"/>
              </w:rPr>
            </w:pPr>
            <w:r>
              <w:rPr>
                <w:rFonts w:eastAsia="仿宋_GB2312"/>
                <w:color w:val="000000"/>
                <w:spacing w:val="-4"/>
                <w:sz w:val="24"/>
              </w:rPr>
              <w:t>2.</w:t>
            </w:r>
            <w:r>
              <w:rPr>
                <w:rFonts w:eastAsia="仿宋_GB2312"/>
                <w:color w:val="000000"/>
                <w:spacing w:val="-4"/>
                <w:sz w:val="24"/>
              </w:rPr>
              <w:t>公开行政处罚权责清单及处罚案件信息。</w:t>
            </w:r>
          </w:p>
        </w:tc>
        <w:tc>
          <w:tcPr>
            <w:tcW w:w="1296" w:type="dxa"/>
            <w:tcBorders>
              <w:top w:val="single" w:sz="4" w:space="0" w:color="auto"/>
              <w:left w:val="single" w:sz="4" w:space="0" w:color="auto"/>
              <w:bottom w:val="nil"/>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pacing w:val="-11"/>
                <w:sz w:val="22"/>
                <w:szCs w:val="22"/>
              </w:rPr>
              <w:t>市质监局，各区县政府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pacing w:val="-18"/>
                <w:sz w:val="22"/>
                <w:szCs w:val="22"/>
              </w:rPr>
              <w:t>2016</w:t>
            </w:r>
            <w:r>
              <w:rPr>
                <w:rFonts w:eastAsia="仿宋_GB2312"/>
                <w:color w:val="000000"/>
                <w:spacing w:val="-18"/>
                <w:sz w:val="22"/>
                <w:szCs w:val="22"/>
              </w:rPr>
              <w:t>年</w:t>
            </w:r>
            <w:r>
              <w:rPr>
                <w:rFonts w:eastAsia="仿宋_GB2312"/>
                <w:color w:val="000000"/>
                <w:spacing w:val="-18"/>
                <w:sz w:val="22"/>
                <w:szCs w:val="22"/>
              </w:rPr>
              <w:t>12</w:t>
            </w:r>
            <w:r>
              <w:rPr>
                <w:rFonts w:eastAsia="仿宋_GB2312"/>
                <w:color w:val="000000"/>
                <w:spacing w:val="-18"/>
                <w:sz w:val="22"/>
                <w:szCs w:val="22"/>
              </w:rPr>
              <w:t>月底前完成</w:t>
            </w:r>
          </w:p>
        </w:tc>
      </w:tr>
      <w:tr w:rsidR="00224C8C" w:rsidTr="004E0F8A">
        <w:trPr>
          <w:trHeight w:val="585"/>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公开旅行社名录、季报、年报。</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pacing w:val="-25"/>
                <w:sz w:val="22"/>
                <w:szCs w:val="22"/>
              </w:rPr>
              <w:t>市旅游局，各区县政府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57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每季度公示旅游投诉情况。</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705"/>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5.</w:t>
            </w:r>
            <w:r>
              <w:rPr>
                <w:rFonts w:eastAsia="仿宋_GB2312"/>
                <w:color w:val="000000"/>
                <w:sz w:val="24"/>
              </w:rPr>
              <w:t>每季度公开旅游经营服务不良信息、行政处罚情况。</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438"/>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6.</w:t>
            </w:r>
            <w:r>
              <w:rPr>
                <w:rFonts w:eastAsia="仿宋_GB2312"/>
                <w:color w:val="000000"/>
                <w:sz w:val="24"/>
              </w:rPr>
              <w:t>做好</w:t>
            </w:r>
            <w:r>
              <w:rPr>
                <w:rFonts w:ascii="仿宋_GB2312" w:eastAsia="仿宋_GB2312" w:hAnsi="仿宋_GB2312" w:cs="仿宋_GB2312" w:hint="eastAsia"/>
                <w:color w:val="000000"/>
                <w:sz w:val="24"/>
              </w:rPr>
              <w:t>“双公示”工</w:t>
            </w:r>
            <w:r>
              <w:rPr>
                <w:rFonts w:eastAsia="仿宋_GB2312"/>
                <w:color w:val="000000"/>
                <w:sz w:val="24"/>
              </w:rPr>
              <w:t>作，在政府网站建设行政许可和行政处罚公示栏目，按时公布专利侵权纠纷行政处理决定、假冒专利行政处罚信息。</w:t>
            </w:r>
          </w:p>
        </w:tc>
        <w:tc>
          <w:tcPr>
            <w:tcW w:w="1296" w:type="dxa"/>
            <w:vMerge w:val="restart"/>
            <w:tcBorders>
              <w:top w:val="nil"/>
              <w:left w:val="single" w:sz="4" w:space="0" w:color="auto"/>
              <w:bottom w:val="nil"/>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市知识产权局，各区县政府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88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7.</w:t>
            </w:r>
            <w:r>
              <w:rPr>
                <w:rFonts w:eastAsia="仿宋_GB2312"/>
                <w:color w:val="000000"/>
                <w:sz w:val="24"/>
              </w:rPr>
              <w:t>及时在政府门户网站公布专利行政执法案件信息。</w:t>
            </w:r>
          </w:p>
        </w:tc>
        <w:tc>
          <w:tcPr>
            <w:tcW w:w="1296" w:type="dxa"/>
            <w:vMerge/>
            <w:tcBorders>
              <w:top w:val="nil"/>
              <w:left w:val="single" w:sz="4" w:space="0" w:color="auto"/>
              <w:bottom w:val="nil"/>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96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8.</w:t>
            </w:r>
            <w:r>
              <w:rPr>
                <w:rFonts w:eastAsia="仿宋_GB2312"/>
                <w:color w:val="000000"/>
                <w:sz w:val="24"/>
              </w:rPr>
              <w:t>按照授权，做好较大生产安全事故调查报告在政府网站全文公开工作；指导一般生产安全事故调查报告的公开。</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市安监局，各区县政府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63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pacing w:val="-6"/>
                <w:sz w:val="24"/>
              </w:rPr>
              <w:t>9.</w:t>
            </w:r>
            <w:r>
              <w:rPr>
                <w:rFonts w:eastAsia="仿宋_GB2312"/>
                <w:color w:val="000000"/>
                <w:spacing w:val="-6"/>
                <w:sz w:val="24"/>
              </w:rPr>
              <w:t>依法依规公布行政许可和行政处罚信息。</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00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10.</w:t>
            </w:r>
            <w:r>
              <w:rPr>
                <w:rFonts w:eastAsia="仿宋_GB2312"/>
                <w:color w:val="000000"/>
                <w:sz w:val="24"/>
              </w:rPr>
              <w:t>完善预警信息发布和应急处置救援信息公开机制，扩大预警预报受众范围。</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序</w:t>
            </w:r>
            <w:r>
              <w:rPr>
                <w:rFonts w:eastAsia="仿宋_GB2312"/>
                <w:color w:val="000000"/>
                <w:sz w:val="24"/>
              </w:rPr>
              <w:t xml:space="preserve">     </w:t>
            </w:r>
            <w:r>
              <w:rPr>
                <w:rFonts w:eastAsia="仿宋_GB2312"/>
                <w:color w:val="000000"/>
                <w:sz w:val="24"/>
              </w:rPr>
              <w:t>号</w:t>
            </w:r>
          </w:p>
        </w:tc>
        <w:tc>
          <w:tcPr>
            <w:tcW w:w="14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rsidTr="004E0F8A">
        <w:trPr>
          <w:trHeight w:val="970"/>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3</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w:t>
            </w:r>
            <w:r>
              <w:rPr>
                <w:rFonts w:eastAsia="仿宋_GB2312"/>
                <w:color w:val="000000"/>
                <w:sz w:val="24"/>
              </w:rPr>
              <w:t>“</w:t>
            </w:r>
            <w:r>
              <w:rPr>
                <w:rFonts w:eastAsia="仿宋_GB2312"/>
                <w:color w:val="000000"/>
                <w:sz w:val="24"/>
              </w:rPr>
              <w:t>互联网</w:t>
            </w:r>
            <w:r>
              <w:rPr>
                <w:rFonts w:eastAsia="仿宋_GB2312"/>
                <w:color w:val="000000"/>
                <w:sz w:val="24"/>
              </w:rPr>
              <w:t xml:space="preserve"> + </w:t>
            </w:r>
            <w:r>
              <w:rPr>
                <w:rFonts w:eastAsia="仿宋_GB2312"/>
                <w:color w:val="000000"/>
                <w:sz w:val="24"/>
              </w:rPr>
              <w:t>政务服务</w:t>
            </w:r>
            <w:r>
              <w:rPr>
                <w:rFonts w:eastAsia="仿宋_GB2312"/>
                <w:color w:val="000000"/>
                <w:sz w:val="24"/>
              </w:rPr>
              <w:t>”</w:t>
            </w:r>
            <w:r>
              <w:rPr>
                <w:rFonts w:eastAsia="仿宋_GB2312"/>
                <w:color w:val="000000"/>
                <w:sz w:val="24"/>
              </w:rPr>
              <w:t>工作</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修订并向社会公开行政审批地方标准，完成行政审批事项标准编制和公开工作。</w:t>
            </w:r>
          </w:p>
        </w:tc>
        <w:tc>
          <w:tcPr>
            <w:tcW w:w="1296" w:type="dxa"/>
            <w:vMerge w:val="restart"/>
            <w:tcBorders>
              <w:top w:val="nil"/>
              <w:left w:val="single" w:sz="4" w:space="0" w:color="auto"/>
              <w:bottom w:val="single" w:sz="4" w:space="0" w:color="000000"/>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市直有关单位，各区县政府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157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推广自然人行政许可和服务</w:t>
            </w:r>
            <w:r>
              <w:rPr>
                <w:rFonts w:ascii="仿宋_GB2312" w:eastAsia="仿宋_GB2312" w:hAnsi="仿宋_GB2312" w:cs="仿宋_GB2312" w:hint="eastAsia"/>
                <w:color w:val="000000"/>
                <w:sz w:val="24"/>
              </w:rPr>
              <w:t>事项“一门在基层”通用模式，全面推广一门式一网式政务服务模式改革。强化“一门一网式”政务服务效能监督。</w:t>
            </w:r>
          </w:p>
        </w:tc>
        <w:tc>
          <w:tcPr>
            <w:tcW w:w="1296" w:type="dxa"/>
            <w:vMerge/>
            <w:tcBorders>
              <w:top w:val="nil"/>
              <w:left w:val="single" w:sz="4" w:space="0" w:color="auto"/>
              <w:bottom w:val="single" w:sz="4" w:space="0" w:color="000000"/>
              <w:right w:val="nil"/>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84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拓展建设市网上统一申办受理平台，做好与部门审批系统对接及调试工作。</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市直有关单位</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按相关工作部署和进度安排</w:t>
            </w:r>
          </w:p>
        </w:tc>
      </w:tr>
      <w:tr w:rsidR="00224C8C" w:rsidTr="004E0F8A">
        <w:trPr>
          <w:trHeight w:val="115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推动市直部门进驻市网上办事大厅统一申办受理平台，并按照标准化要求编制统一申办受理标准。</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005"/>
        </w:trPr>
        <w:tc>
          <w:tcPr>
            <w:tcW w:w="456" w:type="dxa"/>
            <w:tcBorders>
              <w:top w:val="nil"/>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4</w:t>
            </w:r>
          </w:p>
        </w:tc>
        <w:tc>
          <w:tcPr>
            <w:tcW w:w="1496"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推进市场准入负面清单公开</w:t>
            </w: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按照上级部署推进市场准入负面清单公开。</w:t>
            </w:r>
          </w:p>
        </w:tc>
        <w:tc>
          <w:tcPr>
            <w:tcW w:w="1296"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市发改局，各区县政府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2140"/>
        </w:trPr>
        <w:tc>
          <w:tcPr>
            <w:tcW w:w="456" w:type="dxa"/>
            <w:tcBorders>
              <w:top w:val="nil"/>
              <w:left w:val="single" w:sz="4" w:space="0" w:color="auto"/>
              <w:bottom w:val="nil"/>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5</w:t>
            </w:r>
          </w:p>
        </w:tc>
        <w:tc>
          <w:tcPr>
            <w:tcW w:w="1496" w:type="dxa"/>
            <w:tcBorders>
              <w:top w:val="nil"/>
              <w:left w:val="nil"/>
              <w:bottom w:val="nil"/>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推进政府投资的重大项目信息公开</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做好政府投资的重大项目信息公开工作，除涉密项目外，及时在政府网站公开政府投资项目建议书批复情况、可行性研究报告批复情况、初步设计概算批复情况，企业投资项目核准情况，投资项目招标方式核准情况等信息。</w:t>
            </w:r>
          </w:p>
        </w:tc>
        <w:tc>
          <w:tcPr>
            <w:tcW w:w="1296" w:type="dxa"/>
            <w:tcBorders>
              <w:top w:val="nil"/>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市发改局，各区县政府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44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6</w:t>
            </w:r>
          </w:p>
        </w:tc>
        <w:tc>
          <w:tcPr>
            <w:tcW w:w="149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推动政府和社会资本合作（</w:t>
            </w:r>
            <w:r>
              <w:rPr>
                <w:rFonts w:eastAsia="仿宋_GB2312"/>
                <w:color w:val="000000"/>
                <w:sz w:val="24"/>
              </w:rPr>
              <w:t>PPP</w:t>
            </w:r>
            <w:r>
              <w:rPr>
                <w:rFonts w:eastAsia="仿宋_GB2312"/>
                <w:color w:val="000000"/>
                <w:sz w:val="24"/>
              </w:rPr>
              <w:t>）项目信息公开</w:t>
            </w: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做好</w:t>
            </w:r>
            <w:r>
              <w:rPr>
                <w:rFonts w:eastAsia="仿宋_GB2312"/>
                <w:color w:val="000000"/>
                <w:sz w:val="24"/>
              </w:rPr>
              <w:t>PPP</w:t>
            </w:r>
            <w:r>
              <w:rPr>
                <w:rFonts w:eastAsia="仿宋_GB2312"/>
                <w:color w:val="000000"/>
                <w:sz w:val="24"/>
              </w:rPr>
              <w:t>项目信息更新及公开工作。</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市财政局、市发改局</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720"/>
        </w:trPr>
        <w:tc>
          <w:tcPr>
            <w:tcW w:w="456" w:type="dxa"/>
            <w:tcBorders>
              <w:top w:val="nil"/>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7</w:t>
            </w:r>
          </w:p>
        </w:tc>
        <w:tc>
          <w:tcPr>
            <w:tcW w:w="1496"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推进公共资源配置领域信息公开</w:t>
            </w:r>
          </w:p>
        </w:tc>
        <w:tc>
          <w:tcPr>
            <w:tcW w:w="4475"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公共资源交易平台依法公开交易公告、资格审查信息、成交信息、履约信息及有关变更信息等，实现公共资源配置全流程公开和信息资源共享。</w:t>
            </w:r>
          </w:p>
        </w:tc>
        <w:tc>
          <w:tcPr>
            <w:tcW w:w="1296"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市直有关单位</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w:t>
            </w:r>
            <w:r>
              <w:rPr>
                <w:rFonts w:eastAsia="仿宋_GB2312"/>
                <w:color w:val="000000"/>
                <w:sz w:val="24"/>
              </w:rPr>
              <w:br/>
            </w:r>
            <w:r>
              <w:rPr>
                <w:rFonts w:eastAsia="仿宋_GB2312"/>
                <w:color w:val="000000"/>
                <w:sz w:val="24"/>
              </w:rPr>
              <w:t>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rsidTr="004E0F8A">
        <w:trPr>
          <w:trHeight w:val="620"/>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8</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推进减税降费信息公开</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通过网站公布税收政策文件。</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市财政局，各区县政府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及时转发</w:t>
            </w:r>
          </w:p>
        </w:tc>
      </w:tr>
      <w:tr w:rsidR="00224C8C" w:rsidTr="004E0F8A">
        <w:trPr>
          <w:trHeight w:val="2304"/>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对国家清理减免后保留的政府性基金项目，编制目录清单，明确项目名称、设立依据、收费标准等，分别在政府和各主管部门网站公开，并推动相关执收单位在收费场所公示有关收费文件依据、主体、项目、范围、标准。收费目录清单实行动态调整。</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100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在政府公报和政府网站公开减税降费规范性文件，利用新闻媒体、新媒体发布并解读减税降费政策。</w:t>
            </w:r>
          </w:p>
        </w:tc>
        <w:tc>
          <w:tcPr>
            <w:tcW w:w="1296"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市有关单位，各区县政府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890"/>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9</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推进国有企业运营监管信息公开</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推动国有企业改制重组、产权交易、增资扩股等方面的信息和结果公示。</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市国资委，各区县政府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73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公开国有资本整体运营情况、企业国有资产保值增值及经营业绩考核有关情况。</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00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公开企业改革重组、公司治理及管理架构、财务状况、重要人事变动、企业负责人薪酬等信息。</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48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10</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推进社会救助信息公开</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做好供养救助、医疗救助、临时救助等政策、标准等信息公开；严格执行审核公示、审批公示制度；对低保、特困人员供养相关信息和保障金额实行长期公示。</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市民政局，各区县政府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36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做好灾害救助政策、救助对象、救助标准、救助款物信息公开，落实张榜公示制度，定期发布灾情及灾害救助工作进展及灾害救助资金物资调拨使用情况。</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00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11</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推进就业创业信息公开</w:t>
            </w: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推进公共就业服务机构信息联网，就地就近为用工企业和劳动者提供就业创业信息。</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市人社局，各区县政府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32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运用网站、短信、微信公众号等平台，及时发布就业创业政策政策、办事指南、人力资源市场供求状况、就业创业活动安排等信息。</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2"/>
                <w:szCs w:val="22"/>
              </w:rPr>
            </w:pPr>
            <w:r>
              <w:rPr>
                <w:rFonts w:eastAsia="仿宋_GB2312"/>
                <w:color w:val="000000"/>
                <w:sz w:val="22"/>
                <w:szCs w:val="22"/>
              </w:rPr>
              <w:t>牵头落实单位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2"/>
                <w:szCs w:val="22"/>
              </w:rPr>
            </w:pPr>
            <w:r>
              <w:rPr>
                <w:rFonts w:eastAsia="仿宋_GB2312"/>
                <w:color w:val="000000"/>
                <w:sz w:val="22"/>
                <w:szCs w:val="22"/>
              </w:rPr>
              <w:t>完成时限</w:t>
            </w:r>
          </w:p>
        </w:tc>
      </w:tr>
      <w:tr w:rsidR="00224C8C" w:rsidTr="004E0F8A">
        <w:trPr>
          <w:trHeight w:val="730"/>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12</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推进扶贫工作信息公开</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及时公开精准扶贫精准脱贫三年攻坚的有关政策措施文件</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市扶贫办，各区县政府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全年工作</w:t>
            </w:r>
          </w:p>
        </w:tc>
      </w:tr>
      <w:tr w:rsidR="00224C8C" w:rsidTr="004E0F8A">
        <w:trPr>
          <w:trHeight w:val="70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做好相对贫困村、相对贫困户认定的标准及申报程序公示工作。</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2016</w:t>
            </w:r>
            <w:r>
              <w:rPr>
                <w:rFonts w:eastAsia="仿宋_GB2312"/>
                <w:color w:val="000000"/>
                <w:sz w:val="24"/>
              </w:rPr>
              <w:t>年</w:t>
            </w:r>
            <w:r>
              <w:rPr>
                <w:rFonts w:eastAsia="仿宋_GB2312"/>
                <w:color w:val="000000"/>
                <w:sz w:val="24"/>
              </w:rPr>
              <w:t>12</w:t>
            </w:r>
            <w:r>
              <w:rPr>
                <w:rFonts w:eastAsia="仿宋_GB2312"/>
                <w:color w:val="000000"/>
                <w:sz w:val="24"/>
              </w:rPr>
              <w:t>月底前完成</w:t>
            </w:r>
          </w:p>
        </w:tc>
      </w:tr>
      <w:tr w:rsidR="00224C8C" w:rsidTr="004E0F8A">
        <w:trPr>
          <w:trHeight w:val="93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制定并公开扶贫资金项目申报指南、评审结果及资金安排等文件，加快扶贫信息网平台建设。</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r>
      <w:tr w:rsidR="00224C8C" w:rsidTr="004E0F8A">
        <w:trPr>
          <w:trHeight w:val="87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公开精准扶贫脱贫上年考核结果、成效及表扬名单、上年贫困退出情况。</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2017</w:t>
            </w:r>
            <w:r>
              <w:rPr>
                <w:rFonts w:eastAsia="仿宋_GB2312"/>
                <w:color w:val="000000"/>
                <w:sz w:val="24"/>
              </w:rPr>
              <w:t>年第</w:t>
            </w:r>
            <w:r>
              <w:rPr>
                <w:rFonts w:eastAsia="仿宋_GB2312"/>
                <w:color w:val="000000"/>
                <w:sz w:val="24"/>
              </w:rPr>
              <w:t>1</w:t>
            </w:r>
            <w:r>
              <w:rPr>
                <w:rFonts w:eastAsia="仿宋_GB2312"/>
                <w:color w:val="000000"/>
                <w:sz w:val="24"/>
              </w:rPr>
              <w:t>季度完成</w:t>
            </w:r>
          </w:p>
        </w:tc>
      </w:tr>
      <w:tr w:rsidR="00224C8C" w:rsidTr="004E0F8A">
        <w:trPr>
          <w:trHeight w:val="766"/>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13</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推进棚户区改造、农村危房改造和保障性住房信息公开</w:t>
            </w:r>
          </w:p>
        </w:tc>
        <w:tc>
          <w:tcPr>
            <w:tcW w:w="4475"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公开全市住房保障工作（含棚户区改造和保障性住房）目标任务。</w:t>
            </w:r>
          </w:p>
        </w:tc>
        <w:tc>
          <w:tcPr>
            <w:tcW w:w="1296" w:type="dxa"/>
            <w:vMerge w:val="restart"/>
            <w:tcBorders>
              <w:top w:val="nil"/>
              <w:left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市房管局，各区县政府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8</w:t>
            </w:r>
            <w:r>
              <w:rPr>
                <w:rFonts w:eastAsia="仿宋_GB2312"/>
                <w:color w:val="000000"/>
                <w:sz w:val="22"/>
                <w:szCs w:val="22"/>
              </w:rPr>
              <w:t>月底前完成</w:t>
            </w:r>
          </w:p>
        </w:tc>
      </w:tr>
      <w:tr w:rsidR="00224C8C" w:rsidTr="004E0F8A">
        <w:trPr>
          <w:trHeight w:val="117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公开全市住房保障项目信息，实行台账管理并动态更新。开展</w:t>
            </w:r>
            <w:r>
              <w:rPr>
                <w:rFonts w:eastAsia="仿宋_GB2312"/>
                <w:color w:val="000000"/>
                <w:sz w:val="24"/>
              </w:rPr>
              <w:t>2016</w:t>
            </w:r>
            <w:r>
              <w:rPr>
                <w:rFonts w:eastAsia="仿宋_GB2312"/>
                <w:color w:val="000000"/>
                <w:sz w:val="24"/>
              </w:rPr>
              <w:t>年住房保障信息公开工作。</w:t>
            </w:r>
          </w:p>
        </w:tc>
        <w:tc>
          <w:tcPr>
            <w:tcW w:w="1296" w:type="dxa"/>
            <w:vMerge/>
            <w:tcBorders>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8</w:t>
            </w:r>
            <w:r>
              <w:rPr>
                <w:rFonts w:eastAsia="仿宋_GB2312"/>
                <w:color w:val="000000"/>
                <w:sz w:val="22"/>
                <w:szCs w:val="22"/>
              </w:rPr>
              <w:t>月底前完成</w:t>
            </w:r>
          </w:p>
        </w:tc>
      </w:tr>
      <w:tr w:rsidR="00224C8C" w:rsidTr="004E0F8A">
        <w:trPr>
          <w:trHeight w:val="121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公开农村危房改造政策、对象认定过程、补助资金分配等文件或相关内容。开展</w:t>
            </w:r>
            <w:r>
              <w:rPr>
                <w:rFonts w:eastAsia="仿宋_GB2312"/>
                <w:color w:val="000000"/>
                <w:sz w:val="24"/>
              </w:rPr>
              <w:t>2016</w:t>
            </w:r>
            <w:r>
              <w:rPr>
                <w:rFonts w:eastAsia="仿宋_GB2312"/>
                <w:color w:val="000000"/>
                <w:sz w:val="24"/>
              </w:rPr>
              <w:t>年农村危房改造信息公开工作。</w:t>
            </w:r>
          </w:p>
        </w:tc>
        <w:tc>
          <w:tcPr>
            <w:tcW w:w="1296" w:type="dxa"/>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市住建局、各区县政府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8</w:t>
            </w:r>
            <w:r>
              <w:rPr>
                <w:rFonts w:eastAsia="仿宋_GB2312"/>
                <w:color w:val="000000"/>
                <w:sz w:val="22"/>
                <w:szCs w:val="22"/>
              </w:rPr>
              <w:t>月底前完成</w:t>
            </w:r>
          </w:p>
        </w:tc>
      </w:tr>
      <w:tr w:rsidR="00224C8C" w:rsidTr="004E0F8A">
        <w:trPr>
          <w:trHeight w:val="990"/>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14</w:t>
            </w:r>
          </w:p>
        </w:tc>
        <w:tc>
          <w:tcPr>
            <w:tcW w:w="14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 xml:space="preserve"> </w:t>
            </w:r>
            <w:r>
              <w:rPr>
                <w:rFonts w:eastAsia="仿宋_GB2312"/>
                <w:color w:val="000000"/>
                <w:sz w:val="24"/>
              </w:rPr>
              <w:t>推进环境保护信息公开</w:t>
            </w:r>
            <w:r>
              <w:rPr>
                <w:rFonts w:eastAsia="仿宋_GB2312"/>
                <w:color w:val="000000"/>
                <w:sz w:val="24"/>
              </w:rPr>
              <w:t xml:space="preserve"> </w:t>
            </w: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加强重点区域及城市空气质量预警预报信息公开，发布</w:t>
            </w:r>
            <w:r>
              <w:rPr>
                <w:rFonts w:eastAsia="仿宋_GB2312"/>
                <w:color w:val="000000"/>
                <w:sz w:val="24"/>
              </w:rPr>
              <w:t xml:space="preserve">AQI </w:t>
            </w:r>
            <w:r>
              <w:rPr>
                <w:rFonts w:eastAsia="仿宋_GB2312"/>
                <w:color w:val="000000"/>
                <w:sz w:val="24"/>
              </w:rPr>
              <w:t>等级范围及首要污染物预报。</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市环保局，各区县政府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94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公开市区和区县级行政单位所在城镇集中式饮用水源水质状况报告和月报信息。</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94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指导供水单位定期监测、检测和评估饮用水安全状况，每季度向社会公开。</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96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督促指导建设单位按时公开环评信息，推进建设项目环境影响评价公众参与。</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按上级要求完成</w:t>
            </w:r>
          </w:p>
        </w:tc>
      </w:tr>
      <w:tr w:rsidR="00224C8C" w:rsidTr="004E0F8A">
        <w:trPr>
          <w:trHeight w:val="88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5"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5.</w:t>
            </w:r>
            <w:r>
              <w:rPr>
                <w:rFonts w:eastAsia="仿宋_GB2312"/>
                <w:color w:val="000000"/>
                <w:sz w:val="24"/>
              </w:rPr>
              <w:t>加强环境信用体系建设，构建守信激励与失信惩戒机制，建立企业环境信用评价体系。</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r>
              <w:rPr>
                <w:rFonts w:eastAsia="仿宋_GB2312"/>
                <w:color w:val="000000"/>
                <w:sz w:val="22"/>
                <w:szCs w:val="22"/>
              </w:rPr>
              <w:t xml:space="preserve">  </w:t>
            </w:r>
          </w:p>
        </w:tc>
      </w:tr>
    </w:tbl>
    <w:p w:rsidR="00224C8C" w:rsidRDefault="00224C8C">
      <w:pPr>
        <w:pStyle w:val="a7"/>
        <w:rPr>
          <w:rFonts w:ascii="Times New Roman" w:eastAsia="仿宋_GB2312" w:hAnsi="Times New Roman" w:cs="Times New Roman"/>
        </w:rPr>
      </w:pPr>
    </w:p>
    <w:tbl>
      <w:tblPr>
        <w:tblW w:w="0" w:type="auto"/>
        <w:tblInd w:w="93" w:type="dxa"/>
        <w:tblLayout w:type="fixed"/>
        <w:tblLook w:val="0000"/>
      </w:tblPr>
      <w:tblGrid>
        <w:gridCol w:w="456"/>
        <w:gridCol w:w="1493"/>
        <w:gridCol w:w="4478"/>
        <w:gridCol w:w="1296"/>
        <w:gridCol w:w="1177"/>
      </w:tblGrid>
      <w:tr w:rsidR="00224C8C">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3"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8"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w:t>
            </w:r>
            <w:r>
              <w:rPr>
                <w:rFonts w:eastAsia="仿宋_GB2312"/>
                <w:color w:val="000000"/>
                <w:sz w:val="24"/>
              </w:rPr>
              <w:br/>
            </w:r>
            <w:r>
              <w:rPr>
                <w:rFonts w:eastAsia="仿宋_GB2312"/>
                <w:color w:val="000000"/>
                <w:sz w:val="24"/>
              </w:rPr>
              <w:t>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trPr>
          <w:trHeight w:val="960"/>
        </w:trPr>
        <w:tc>
          <w:tcPr>
            <w:tcW w:w="456" w:type="dxa"/>
            <w:tcBorders>
              <w:top w:val="nil"/>
              <w:left w:val="single" w:sz="4" w:space="0" w:color="auto"/>
              <w:bottom w:val="nil"/>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15</w:t>
            </w:r>
          </w:p>
        </w:tc>
        <w:tc>
          <w:tcPr>
            <w:tcW w:w="1493" w:type="dxa"/>
            <w:tcBorders>
              <w:top w:val="nil"/>
              <w:left w:val="nil"/>
              <w:bottom w:val="nil"/>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推进教育信息公开</w:t>
            </w:r>
          </w:p>
        </w:tc>
        <w:tc>
          <w:tcPr>
            <w:tcW w:w="4478"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公布进城务工人员随迁子女参加中考、高考报考条件。</w:t>
            </w:r>
          </w:p>
        </w:tc>
        <w:tc>
          <w:tcPr>
            <w:tcW w:w="1296" w:type="dxa"/>
            <w:tcBorders>
              <w:top w:val="nil"/>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市教育局，各区县政府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中考</w:t>
            </w:r>
            <w:r>
              <w:rPr>
                <w:rFonts w:eastAsia="仿宋_GB2312"/>
                <w:color w:val="000000"/>
                <w:sz w:val="22"/>
                <w:szCs w:val="22"/>
              </w:rPr>
              <w:t>12</w:t>
            </w:r>
            <w:r>
              <w:rPr>
                <w:rFonts w:eastAsia="仿宋_GB2312"/>
                <w:color w:val="000000"/>
                <w:sz w:val="22"/>
                <w:szCs w:val="22"/>
              </w:rPr>
              <w:t>月，高考</w:t>
            </w:r>
            <w:r>
              <w:rPr>
                <w:rFonts w:eastAsia="仿宋_GB2312"/>
                <w:color w:val="000000"/>
                <w:sz w:val="22"/>
                <w:szCs w:val="22"/>
              </w:rPr>
              <w:t>11</w:t>
            </w:r>
            <w:r>
              <w:rPr>
                <w:rFonts w:eastAsia="仿宋_GB2312"/>
                <w:color w:val="000000"/>
                <w:sz w:val="22"/>
                <w:szCs w:val="22"/>
              </w:rPr>
              <w:t>月</w:t>
            </w:r>
          </w:p>
        </w:tc>
      </w:tr>
      <w:tr w:rsidR="00224C8C">
        <w:trPr>
          <w:trHeight w:val="975"/>
        </w:trPr>
        <w:tc>
          <w:tcPr>
            <w:tcW w:w="456"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16</w:t>
            </w:r>
          </w:p>
        </w:tc>
        <w:tc>
          <w:tcPr>
            <w:tcW w:w="1493"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推进卫生和食品药品安全信息公开</w:t>
            </w: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创新医疗机构院务公开形式，培育医疗机构微信公众号。</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2"/>
                <w:szCs w:val="22"/>
              </w:rPr>
            </w:pPr>
            <w:r>
              <w:rPr>
                <w:rFonts w:eastAsia="仿宋_GB2312"/>
                <w:color w:val="000000"/>
                <w:sz w:val="22"/>
                <w:szCs w:val="22"/>
              </w:rPr>
              <w:t>市卫计局，各区县政府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trPr>
          <w:trHeight w:val="945"/>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加强医疗机构</w:t>
            </w:r>
            <w:r>
              <w:rPr>
                <w:rFonts w:eastAsia="仿宋_GB2312"/>
                <w:color w:val="000000"/>
                <w:sz w:val="24"/>
              </w:rPr>
              <w:t>“</w:t>
            </w:r>
            <w:r>
              <w:rPr>
                <w:rFonts w:eastAsia="仿宋_GB2312"/>
                <w:color w:val="000000"/>
                <w:sz w:val="24"/>
              </w:rPr>
              <w:t>重点领域信息公开专栏</w:t>
            </w:r>
            <w:r>
              <w:rPr>
                <w:rFonts w:eastAsia="仿宋_GB2312"/>
                <w:color w:val="000000"/>
                <w:sz w:val="24"/>
              </w:rPr>
              <w:t>”</w:t>
            </w:r>
            <w:r>
              <w:rPr>
                <w:rFonts w:eastAsia="仿宋_GB2312"/>
                <w:color w:val="000000"/>
                <w:sz w:val="24"/>
              </w:rPr>
              <w:t>建设。</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2"/>
                <w:szCs w:val="22"/>
              </w:rPr>
            </w:pPr>
            <w:r>
              <w:rPr>
                <w:rFonts w:eastAsia="仿宋_GB2312"/>
                <w:color w:val="000000"/>
                <w:sz w:val="22"/>
                <w:szCs w:val="22"/>
              </w:rPr>
              <w:t>全年工作</w:t>
            </w:r>
          </w:p>
        </w:tc>
      </w:tr>
      <w:tr w:rsidR="00224C8C">
        <w:trPr>
          <w:trHeight w:val="102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做好食品安全地方标准和企业标准备案信息公开，加强食品安全标准宣传。</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trPr>
          <w:trHeight w:val="102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发布法定传染病和突发公共卫生事件有关信息。</w:t>
            </w:r>
          </w:p>
        </w:tc>
        <w:tc>
          <w:tcPr>
            <w:tcW w:w="129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trPr>
          <w:trHeight w:val="120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nil"/>
              <w:left w:val="nil"/>
              <w:bottom w:val="single" w:sz="4" w:space="0" w:color="auto"/>
              <w:right w:val="nil"/>
            </w:tcBorders>
            <w:vAlign w:val="center"/>
          </w:tcPr>
          <w:p w:rsidR="00224C8C" w:rsidRDefault="00224C8C">
            <w:pPr>
              <w:widowControl/>
              <w:jc w:val="left"/>
              <w:rPr>
                <w:rFonts w:eastAsia="仿宋_GB2312"/>
                <w:color w:val="000000"/>
                <w:sz w:val="24"/>
              </w:rPr>
            </w:pPr>
            <w:r>
              <w:rPr>
                <w:rFonts w:eastAsia="仿宋_GB2312"/>
                <w:color w:val="000000"/>
                <w:sz w:val="24"/>
              </w:rPr>
              <w:t>5.</w:t>
            </w:r>
            <w:r>
              <w:rPr>
                <w:rFonts w:eastAsia="仿宋_GB2312"/>
                <w:color w:val="000000"/>
                <w:sz w:val="24"/>
              </w:rPr>
              <w:t>做好抽检抽验信息公开工作，每月公开食品抽检信息，每季度公开药品抽检信息。</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2"/>
                <w:szCs w:val="22"/>
              </w:rPr>
            </w:pPr>
            <w:r>
              <w:rPr>
                <w:rFonts w:eastAsia="仿宋_GB2312"/>
                <w:color w:val="000000"/>
                <w:sz w:val="22"/>
                <w:szCs w:val="22"/>
              </w:rPr>
              <w:t>市食品药品监管局，各区县政府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2"/>
                <w:szCs w:val="22"/>
              </w:rPr>
            </w:pPr>
            <w:r>
              <w:rPr>
                <w:rFonts w:eastAsia="仿宋_GB2312"/>
                <w:color w:val="000000"/>
                <w:sz w:val="22"/>
                <w:szCs w:val="22"/>
              </w:rPr>
              <w:t>全年工作</w:t>
            </w:r>
          </w:p>
        </w:tc>
      </w:tr>
      <w:tr w:rsidR="00224C8C">
        <w:trPr>
          <w:trHeight w:val="1005"/>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6.</w:t>
            </w:r>
            <w:r>
              <w:rPr>
                <w:rFonts w:eastAsia="仿宋_GB2312"/>
                <w:color w:val="000000"/>
                <w:sz w:val="24"/>
              </w:rPr>
              <w:t>在食品药品监管部门网站设立行政处罚案件信息公开专栏。</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trPr>
          <w:trHeight w:val="117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7.</w:t>
            </w:r>
            <w:r>
              <w:rPr>
                <w:rFonts w:eastAsia="仿宋_GB2312"/>
                <w:color w:val="000000"/>
                <w:sz w:val="24"/>
              </w:rPr>
              <w:t>做好消费警示信息发布工作，针对可能产生的危害进行解释说明或消费提示。</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trPr>
          <w:trHeight w:val="1155"/>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8.</w:t>
            </w:r>
            <w:r>
              <w:rPr>
                <w:rFonts w:eastAsia="仿宋_GB2312"/>
                <w:color w:val="000000"/>
                <w:sz w:val="24"/>
              </w:rPr>
              <w:t>依托</w:t>
            </w:r>
            <w:r>
              <w:rPr>
                <w:rFonts w:eastAsia="仿宋_GB2312"/>
                <w:color w:val="000000"/>
                <w:sz w:val="24"/>
              </w:rPr>
              <w:t>“</w:t>
            </w:r>
            <w:r>
              <w:rPr>
                <w:rFonts w:eastAsia="仿宋_GB2312"/>
                <w:color w:val="000000"/>
                <w:sz w:val="24"/>
              </w:rPr>
              <w:t>黑名单</w:t>
            </w:r>
            <w:r>
              <w:rPr>
                <w:rFonts w:eastAsia="仿宋_GB2312"/>
                <w:color w:val="000000"/>
                <w:sz w:val="24"/>
              </w:rPr>
              <w:t>”</w:t>
            </w:r>
            <w:r>
              <w:rPr>
                <w:rFonts w:eastAsia="仿宋_GB2312"/>
                <w:color w:val="000000"/>
                <w:sz w:val="24"/>
              </w:rPr>
              <w:t>、</w:t>
            </w:r>
            <w:r>
              <w:rPr>
                <w:rFonts w:eastAsia="仿宋_GB2312"/>
                <w:color w:val="000000"/>
                <w:sz w:val="24"/>
              </w:rPr>
              <w:t>“</w:t>
            </w:r>
            <w:r>
              <w:rPr>
                <w:rFonts w:eastAsia="仿宋_GB2312"/>
                <w:color w:val="000000"/>
                <w:sz w:val="24"/>
              </w:rPr>
              <w:t>曝光台</w:t>
            </w:r>
            <w:r>
              <w:rPr>
                <w:rFonts w:eastAsia="仿宋_GB2312"/>
                <w:color w:val="000000"/>
                <w:sz w:val="24"/>
              </w:rPr>
              <w:t>”</w:t>
            </w:r>
            <w:r>
              <w:rPr>
                <w:rFonts w:eastAsia="仿宋_GB2312"/>
                <w:color w:val="000000"/>
                <w:sz w:val="24"/>
              </w:rPr>
              <w:t>等平台，加大对食品药品安全监管违法违规行为的曝光力度。</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trPr>
          <w:trHeight w:val="1320"/>
        </w:trPr>
        <w:tc>
          <w:tcPr>
            <w:tcW w:w="456"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single" w:sz="4" w:space="0" w:color="auto"/>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9.</w:t>
            </w:r>
            <w:r>
              <w:rPr>
                <w:rFonts w:eastAsia="仿宋_GB2312"/>
                <w:color w:val="000000"/>
                <w:sz w:val="24"/>
              </w:rPr>
              <w:t>召开新闻发布会（每年一次）、临时新闻发布会（不定期）、食品药品监管重要工作新闻通气会（不定期）。</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bl>
    <w:p w:rsidR="00224C8C" w:rsidRDefault="00224C8C">
      <w:pPr>
        <w:pStyle w:val="a7"/>
        <w:rPr>
          <w:rFonts w:ascii="Times New Roman" w:eastAsia="仿宋_GB2312" w:hAnsi="Times New Roman" w:cs="Times New Roman"/>
        </w:rPr>
      </w:pPr>
    </w:p>
    <w:p w:rsidR="00224C8C" w:rsidRDefault="00224C8C">
      <w:pPr>
        <w:pStyle w:val="a7"/>
        <w:rPr>
          <w:rFonts w:ascii="Times New Roman" w:eastAsia="仿宋_GB2312" w:hAnsi="Times New Roman" w:cs="Times New Roman"/>
        </w:rPr>
      </w:pPr>
    </w:p>
    <w:tbl>
      <w:tblPr>
        <w:tblW w:w="0" w:type="auto"/>
        <w:tblInd w:w="93" w:type="dxa"/>
        <w:tblLayout w:type="fixed"/>
        <w:tblLook w:val="0000"/>
      </w:tblPr>
      <w:tblGrid>
        <w:gridCol w:w="456"/>
        <w:gridCol w:w="1494"/>
        <w:gridCol w:w="4477"/>
        <w:gridCol w:w="1296"/>
        <w:gridCol w:w="1177"/>
      </w:tblGrid>
      <w:tr w:rsidR="00224C8C">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4"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w:t>
            </w:r>
            <w:r>
              <w:rPr>
                <w:rFonts w:eastAsia="仿宋_GB2312"/>
                <w:color w:val="000000"/>
                <w:sz w:val="24"/>
              </w:rPr>
              <w:br/>
            </w:r>
            <w:r>
              <w:rPr>
                <w:rFonts w:eastAsia="仿宋_GB2312"/>
                <w:color w:val="000000"/>
                <w:sz w:val="24"/>
              </w:rPr>
              <w:t>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trPr>
          <w:trHeight w:val="189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17</w:t>
            </w:r>
          </w:p>
        </w:tc>
        <w:tc>
          <w:tcPr>
            <w:tcW w:w="1494"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推进政策执行和落实情况公开</w:t>
            </w:r>
          </w:p>
        </w:tc>
        <w:tc>
          <w:tcPr>
            <w:tcW w:w="4477"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公开市十件民生实事的任务目标、责任分工、阶段性工作任务等内容，每半年向社会公开进展和完成情况以及存在问题和下一步工作措施。</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市政府督查室，各区县政府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trPr>
          <w:trHeight w:val="229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4"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7"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视情向社会公开督查存在问题的事项名称、责任单位、责任人、推进落实不力主要事实、整改要求等内容。建立督查奖励机制，视情公开奖励的对象、理由、方式等内容。</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trPr>
          <w:trHeight w:val="1191"/>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4"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7"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全文公开预算执行和其他财政收支审计工作报告。</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市审计局</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7</w:t>
            </w:r>
            <w:r>
              <w:rPr>
                <w:rFonts w:eastAsia="仿宋_GB2312"/>
                <w:color w:val="000000"/>
                <w:sz w:val="22"/>
                <w:szCs w:val="22"/>
              </w:rPr>
              <w:t>月底前完成</w:t>
            </w:r>
          </w:p>
        </w:tc>
      </w:tr>
      <w:tr w:rsidR="00224C8C">
        <w:trPr>
          <w:trHeight w:val="1131"/>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4"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7"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全文公开审计查出问题整改情况报告。</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trPr>
          <w:trHeight w:val="109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4"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7"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5.</w:t>
            </w:r>
            <w:r>
              <w:rPr>
                <w:rFonts w:eastAsia="仿宋_GB2312"/>
                <w:color w:val="000000"/>
                <w:sz w:val="24"/>
              </w:rPr>
              <w:t>公开</w:t>
            </w:r>
            <w:r>
              <w:rPr>
                <w:rFonts w:eastAsia="仿宋_GB2312"/>
                <w:color w:val="000000"/>
                <w:sz w:val="24"/>
              </w:rPr>
              <w:t>2016</w:t>
            </w:r>
            <w:r>
              <w:rPr>
                <w:rFonts w:eastAsia="仿宋_GB2312"/>
                <w:color w:val="000000"/>
                <w:sz w:val="24"/>
              </w:rPr>
              <w:t>年度上半年和下半年对重大政策措施落实跟踪审计结果报告。</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7</w:t>
            </w:r>
            <w:r>
              <w:rPr>
                <w:rFonts w:eastAsia="仿宋_GB2312"/>
                <w:color w:val="000000"/>
                <w:sz w:val="22"/>
                <w:szCs w:val="22"/>
              </w:rPr>
              <w:t>月</w:t>
            </w:r>
            <w:r>
              <w:rPr>
                <w:rFonts w:eastAsia="仿宋_GB2312"/>
                <w:color w:val="000000"/>
                <w:sz w:val="22"/>
                <w:szCs w:val="22"/>
              </w:rPr>
              <w:br/>
              <w:t>2017</w:t>
            </w:r>
            <w:r>
              <w:rPr>
                <w:rFonts w:eastAsia="仿宋_GB2312"/>
                <w:color w:val="000000"/>
                <w:sz w:val="22"/>
                <w:szCs w:val="22"/>
              </w:rPr>
              <w:t>年</w:t>
            </w:r>
            <w:r>
              <w:rPr>
                <w:rFonts w:eastAsia="仿宋_GB2312"/>
                <w:color w:val="000000"/>
                <w:sz w:val="22"/>
                <w:szCs w:val="22"/>
              </w:rPr>
              <w:t>1</w:t>
            </w:r>
            <w:r>
              <w:rPr>
                <w:rFonts w:eastAsia="仿宋_GB2312"/>
                <w:color w:val="000000"/>
                <w:sz w:val="22"/>
                <w:szCs w:val="22"/>
              </w:rPr>
              <w:t>月</w:t>
            </w:r>
          </w:p>
        </w:tc>
      </w:tr>
      <w:tr w:rsidR="00224C8C">
        <w:trPr>
          <w:trHeight w:val="91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18</w:t>
            </w:r>
          </w:p>
        </w:tc>
        <w:tc>
          <w:tcPr>
            <w:tcW w:w="1494"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深入推进预决算公开</w:t>
            </w:r>
          </w:p>
        </w:tc>
        <w:tc>
          <w:tcPr>
            <w:tcW w:w="4477"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按规定公开预算信息。</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市财政局，各区县政府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按规定时限完成</w:t>
            </w:r>
          </w:p>
        </w:tc>
      </w:tr>
      <w:tr w:rsidR="00224C8C">
        <w:trPr>
          <w:trHeight w:val="109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4"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7"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规范开展部门决算批复及公开工作。</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bl>
    <w:p w:rsidR="00224C8C" w:rsidRDefault="00224C8C">
      <w:pPr>
        <w:pStyle w:val="a7"/>
        <w:rPr>
          <w:rFonts w:ascii="Times New Roman" w:eastAsia="仿宋_GB2312" w:hAnsi="Times New Roman" w:cs="Times New Roman"/>
        </w:rPr>
      </w:pPr>
    </w:p>
    <w:tbl>
      <w:tblPr>
        <w:tblW w:w="8900" w:type="dxa"/>
        <w:tblInd w:w="93" w:type="dxa"/>
        <w:tblLayout w:type="fixed"/>
        <w:tblLook w:val="0000"/>
      </w:tblPr>
      <w:tblGrid>
        <w:gridCol w:w="455"/>
        <w:gridCol w:w="1495"/>
        <w:gridCol w:w="4477"/>
        <w:gridCol w:w="1296"/>
        <w:gridCol w:w="1177"/>
      </w:tblGrid>
      <w:tr w:rsidR="00224C8C" w:rsidTr="004E0F8A">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3"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8"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w:t>
            </w:r>
            <w:r>
              <w:rPr>
                <w:rFonts w:eastAsia="仿宋_GB2312"/>
                <w:color w:val="000000"/>
                <w:sz w:val="24"/>
              </w:rPr>
              <w:br/>
            </w:r>
            <w:r>
              <w:rPr>
                <w:rFonts w:eastAsia="仿宋_GB2312"/>
                <w:color w:val="000000"/>
                <w:sz w:val="24"/>
              </w:rPr>
              <w:t>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rsidTr="004E0F8A">
        <w:trPr>
          <w:trHeight w:val="172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19</w:t>
            </w:r>
          </w:p>
        </w:tc>
        <w:tc>
          <w:tcPr>
            <w:tcW w:w="1493"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主动做好政策解读</w:t>
            </w:r>
          </w:p>
        </w:tc>
        <w:tc>
          <w:tcPr>
            <w:tcW w:w="4478"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对涉及群众切身利益、社会关注度高的重要政策文件，牵头起草部门将政策文件和政策解读材料一并报批，政策解读材料原则上与文件同步公开，最迟不超过</w:t>
            </w:r>
            <w:r>
              <w:rPr>
                <w:rFonts w:eastAsia="仿宋_GB2312"/>
                <w:color w:val="000000"/>
                <w:sz w:val="24"/>
              </w:rPr>
              <w:t xml:space="preserve">3 </w:t>
            </w:r>
            <w:r>
              <w:rPr>
                <w:rFonts w:eastAsia="仿宋_GB2312"/>
                <w:color w:val="000000"/>
                <w:sz w:val="24"/>
              </w:rPr>
              <w:t>个工作日。</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市政府各部门、各直属机构，各区县政府</w:t>
            </w:r>
          </w:p>
        </w:tc>
        <w:tc>
          <w:tcPr>
            <w:tcW w:w="1177"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56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各级政府主要负责人要带头宣讲政策，尤其是与宏观经济和民生关系密切的政策，每年解读重要政策措施不少于</w:t>
            </w:r>
            <w:r>
              <w:rPr>
                <w:rFonts w:eastAsia="仿宋_GB2312"/>
                <w:color w:val="000000"/>
                <w:sz w:val="24"/>
              </w:rPr>
              <w:t xml:space="preserve">1 </w:t>
            </w:r>
            <w:r>
              <w:rPr>
                <w:rFonts w:eastAsia="仿宋_GB2312"/>
                <w:color w:val="000000"/>
                <w:sz w:val="24"/>
              </w:rPr>
              <w:t>次。</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90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加强专家库建设，发挥专家解读政策的作用。</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r>
      <w:tr w:rsidR="00224C8C" w:rsidTr="004E0F8A">
        <w:trPr>
          <w:trHeight w:val="105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4.</w:t>
            </w:r>
            <w:r>
              <w:rPr>
                <w:rFonts w:eastAsia="仿宋_GB2312"/>
                <w:color w:val="000000"/>
                <w:sz w:val="24"/>
              </w:rPr>
              <w:t>完善市政府门户网站政策解读栏目。</w:t>
            </w:r>
          </w:p>
        </w:tc>
        <w:tc>
          <w:tcPr>
            <w:tcW w:w="1296" w:type="dxa"/>
            <w:tcBorders>
              <w:top w:val="nil"/>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市政府办公室、市信息中心</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115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5.</w:t>
            </w:r>
            <w:r>
              <w:rPr>
                <w:rFonts w:eastAsia="仿宋_GB2312"/>
                <w:color w:val="000000"/>
                <w:sz w:val="24"/>
              </w:rPr>
              <w:t>加强对规范性文件解读的监督，将规范性文件解读工作作为依法行政考评内容。</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市法制局</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66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20</w:t>
            </w:r>
          </w:p>
        </w:tc>
        <w:tc>
          <w:tcPr>
            <w:tcW w:w="1493"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积极回应社会关切</w:t>
            </w:r>
          </w:p>
        </w:tc>
        <w:tc>
          <w:tcPr>
            <w:tcW w:w="4478"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遇有重大突发事件时，负责处置的地方和部门是信息发布的第一责任人，主要负责人要当好</w:t>
            </w:r>
            <w:r>
              <w:rPr>
                <w:rFonts w:eastAsia="仿宋_GB2312"/>
                <w:color w:val="000000"/>
                <w:sz w:val="24"/>
              </w:rPr>
              <w:t>“</w:t>
            </w:r>
            <w:r>
              <w:rPr>
                <w:rFonts w:eastAsia="仿宋_GB2312"/>
                <w:color w:val="000000"/>
                <w:sz w:val="24"/>
              </w:rPr>
              <w:t>第一新闻发言人</w:t>
            </w:r>
            <w:r>
              <w:rPr>
                <w:rFonts w:eastAsia="仿宋_GB2312"/>
                <w:color w:val="000000"/>
                <w:sz w:val="24"/>
              </w:rPr>
              <w:t>”</w:t>
            </w:r>
            <w:r>
              <w:rPr>
                <w:rFonts w:eastAsia="仿宋_GB2312"/>
                <w:color w:val="000000"/>
                <w:sz w:val="24"/>
              </w:rPr>
              <w:t>。特别重大、重大突发事件发生后，应在</w:t>
            </w:r>
            <w:r>
              <w:rPr>
                <w:rFonts w:eastAsia="仿宋_GB2312"/>
                <w:color w:val="000000"/>
                <w:sz w:val="24"/>
              </w:rPr>
              <w:t>24</w:t>
            </w:r>
            <w:r>
              <w:rPr>
                <w:rFonts w:eastAsia="仿宋_GB2312"/>
                <w:color w:val="000000"/>
                <w:sz w:val="24"/>
              </w:rPr>
              <w:t>小时内举行新闻发布会。</w:t>
            </w:r>
          </w:p>
        </w:tc>
        <w:tc>
          <w:tcPr>
            <w:tcW w:w="1296" w:type="dxa"/>
            <w:tcBorders>
              <w:top w:val="nil"/>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市政府各部门、各直属机构，各区县政府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99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3"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8"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继续做好市政府门户网站在线访谈工作</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市政府办公室，市信息中心</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425"/>
        </w:trPr>
        <w:tc>
          <w:tcPr>
            <w:tcW w:w="456" w:type="dxa"/>
            <w:tcBorders>
              <w:top w:val="nil"/>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21</w:t>
            </w:r>
          </w:p>
        </w:tc>
        <w:tc>
          <w:tcPr>
            <w:tcW w:w="1493"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更好发挥媒体作用</w:t>
            </w:r>
          </w:p>
        </w:tc>
        <w:tc>
          <w:tcPr>
            <w:tcW w:w="4478"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运用媒体及时发布重要政务信息，为媒体准确把握重大政策精神和采访提供便利。</w:t>
            </w:r>
          </w:p>
        </w:tc>
        <w:tc>
          <w:tcPr>
            <w:tcW w:w="1296"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市政府各部门、各直属机构，各区县政府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660"/>
        </w:trPr>
        <w:tc>
          <w:tcPr>
            <w:tcW w:w="456" w:type="dxa"/>
            <w:tcBorders>
              <w:top w:val="single" w:sz="4" w:space="0" w:color="auto"/>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序</w:t>
            </w:r>
            <w:r>
              <w:rPr>
                <w:rFonts w:eastAsia="仿宋_GB2312"/>
                <w:color w:val="000000"/>
                <w:sz w:val="24"/>
              </w:rPr>
              <w:t xml:space="preserve">     </w:t>
            </w:r>
            <w:r>
              <w:rPr>
                <w:rFonts w:eastAsia="仿宋_GB2312"/>
                <w:color w:val="000000"/>
                <w:sz w:val="24"/>
              </w:rPr>
              <w:t>号</w:t>
            </w:r>
          </w:p>
        </w:tc>
        <w:tc>
          <w:tcPr>
            <w:tcW w:w="1495"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工作任务</w:t>
            </w:r>
          </w:p>
        </w:tc>
        <w:tc>
          <w:tcPr>
            <w:tcW w:w="447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具体要求</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牵头落实</w:t>
            </w:r>
            <w:r>
              <w:rPr>
                <w:rFonts w:eastAsia="仿宋_GB2312"/>
                <w:color w:val="000000"/>
                <w:sz w:val="24"/>
              </w:rPr>
              <w:br/>
            </w:r>
            <w:r>
              <w:rPr>
                <w:rFonts w:eastAsia="仿宋_GB2312"/>
                <w:color w:val="000000"/>
                <w:sz w:val="24"/>
              </w:rPr>
              <w:t>单位</w:t>
            </w:r>
          </w:p>
        </w:tc>
        <w:tc>
          <w:tcPr>
            <w:tcW w:w="1177" w:type="dxa"/>
            <w:tcBorders>
              <w:top w:val="single" w:sz="4" w:space="0" w:color="auto"/>
              <w:left w:val="nil"/>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完成时限</w:t>
            </w:r>
          </w:p>
        </w:tc>
      </w:tr>
      <w:tr w:rsidR="00224C8C" w:rsidTr="004E0F8A">
        <w:trPr>
          <w:trHeight w:val="1110"/>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lastRenderedPageBreak/>
              <w:t>22</w:t>
            </w:r>
          </w:p>
        </w:tc>
        <w:tc>
          <w:tcPr>
            <w:tcW w:w="1495"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提高政务公开工作制度化标准化水平</w:t>
            </w:r>
          </w:p>
        </w:tc>
        <w:tc>
          <w:tcPr>
            <w:tcW w:w="4476"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完善政府信息公开目录系统，加强对信息更新情况的督查，提升主动公开的规范化水平。</w:t>
            </w:r>
          </w:p>
        </w:tc>
        <w:tc>
          <w:tcPr>
            <w:tcW w:w="129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市政府办公室，市法制局，市政府各部门、各直属机构，各区县政府</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23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加强对规范性文件公开的审查，对未在规定载体统一发布的规范性文件，及时予以纠正，并在依法行政考评中扣分。</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67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严格落实政府信息公开保密审查制度。</w:t>
            </w:r>
          </w:p>
        </w:tc>
        <w:tc>
          <w:tcPr>
            <w:tcW w:w="129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2"/>
                <w:szCs w:val="22"/>
              </w:rPr>
            </w:pP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27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23</w:t>
            </w:r>
          </w:p>
        </w:tc>
        <w:tc>
          <w:tcPr>
            <w:tcW w:w="1495"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提高政务公开工作信息化集中化水平</w:t>
            </w:r>
          </w:p>
        </w:tc>
        <w:tc>
          <w:tcPr>
            <w:tcW w:w="4476" w:type="dxa"/>
            <w:tcBorders>
              <w:top w:val="nil"/>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开展政府网站日常监测和绩效评估。</w:t>
            </w:r>
          </w:p>
        </w:tc>
        <w:tc>
          <w:tcPr>
            <w:tcW w:w="1296" w:type="dxa"/>
            <w:tcBorders>
              <w:top w:val="nil"/>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市政府办公室、市信息中心，各区县政府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27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办好政府公报，提升规范性文件发布质量和时效。</w:t>
            </w:r>
          </w:p>
        </w:tc>
        <w:tc>
          <w:tcPr>
            <w:tcW w:w="1296" w:type="dxa"/>
            <w:tcBorders>
              <w:top w:val="single" w:sz="4" w:space="0" w:color="auto"/>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635"/>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3.</w:t>
            </w:r>
            <w:r>
              <w:rPr>
                <w:rFonts w:eastAsia="仿宋_GB2312"/>
                <w:color w:val="000000"/>
                <w:sz w:val="24"/>
              </w:rPr>
              <w:t>加强政府热线电话管理。</w:t>
            </w:r>
          </w:p>
        </w:tc>
        <w:tc>
          <w:tcPr>
            <w:tcW w:w="1296" w:type="dxa"/>
            <w:tcBorders>
              <w:top w:val="single" w:sz="4" w:space="0" w:color="auto"/>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市政府各部门、各直属机构，各区县政府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全年工作</w:t>
            </w:r>
          </w:p>
        </w:tc>
      </w:tr>
      <w:tr w:rsidR="00224C8C" w:rsidTr="004E0F8A">
        <w:trPr>
          <w:trHeight w:val="1245"/>
        </w:trPr>
        <w:tc>
          <w:tcPr>
            <w:tcW w:w="456"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24</w:t>
            </w:r>
          </w:p>
        </w:tc>
        <w:tc>
          <w:tcPr>
            <w:tcW w:w="1495" w:type="dxa"/>
            <w:vMerge w:val="restart"/>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提高政务公开队伍专业化理论水平</w:t>
            </w: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1.</w:t>
            </w:r>
            <w:r>
              <w:rPr>
                <w:rFonts w:eastAsia="仿宋_GB2312"/>
                <w:color w:val="000000"/>
                <w:sz w:val="24"/>
              </w:rPr>
              <w:t>把政务公开理论知识学习纳入全市各级行政机关公务员培训。</w:t>
            </w:r>
          </w:p>
        </w:tc>
        <w:tc>
          <w:tcPr>
            <w:tcW w:w="1296" w:type="dxa"/>
            <w:tcBorders>
              <w:top w:val="single" w:sz="4" w:space="0" w:color="auto"/>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市人社局，各区县政府</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1080"/>
        </w:trPr>
        <w:tc>
          <w:tcPr>
            <w:tcW w:w="456"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1495" w:type="dxa"/>
            <w:vMerge/>
            <w:tcBorders>
              <w:top w:val="nil"/>
              <w:left w:val="single" w:sz="4" w:space="0" w:color="auto"/>
              <w:bottom w:val="single" w:sz="4" w:space="0" w:color="000000"/>
              <w:right w:val="single" w:sz="4" w:space="0" w:color="auto"/>
            </w:tcBorders>
            <w:vAlign w:val="center"/>
          </w:tcPr>
          <w:p w:rsidR="00224C8C" w:rsidRDefault="00224C8C">
            <w:pPr>
              <w:widowControl/>
              <w:jc w:val="left"/>
              <w:rPr>
                <w:rFonts w:eastAsia="仿宋_GB2312"/>
                <w:color w:val="000000"/>
                <w:sz w:val="24"/>
              </w:rPr>
            </w:pPr>
          </w:p>
        </w:tc>
        <w:tc>
          <w:tcPr>
            <w:tcW w:w="4476" w:type="dxa"/>
            <w:tcBorders>
              <w:top w:val="single" w:sz="4" w:space="0" w:color="auto"/>
              <w:left w:val="nil"/>
              <w:bottom w:val="nil"/>
              <w:right w:val="nil"/>
            </w:tcBorders>
            <w:vAlign w:val="center"/>
          </w:tcPr>
          <w:p w:rsidR="00224C8C" w:rsidRDefault="00224C8C">
            <w:pPr>
              <w:widowControl/>
              <w:jc w:val="left"/>
              <w:rPr>
                <w:rFonts w:eastAsia="仿宋_GB2312"/>
                <w:color w:val="000000"/>
                <w:sz w:val="24"/>
              </w:rPr>
            </w:pPr>
            <w:r>
              <w:rPr>
                <w:rFonts w:eastAsia="仿宋_GB2312"/>
                <w:color w:val="000000"/>
                <w:sz w:val="24"/>
              </w:rPr>
              <w:t>2.</w:t>
            </w:r>
            <w:r>
              <w:rPr>
                <w:rFonts w:eastAsia="仿宋_GB2312"/>
                <w:color w:val="000000"/>
                <w:sz w:val="24"/>
              </w:rPr>
              <w:t>加强对政府信息依申请公开工作的培训指导。</w:t>
            </w:r>
          </w:p>
        </w:tc>
        <w:tc>
          <w:tcPr>
            <w:tcW w:w="1296" w:type="dxa"/>
            <w:tcBorders>
              <w:top w:val="single" w:sz="4" w:space="0" w:color="auto"/>
              <w:left w:val="single" w:sz="4" w:space="0" w:color="auto"/>
              <w:bottom w:val="nil"/>
              <w:right w:val="nil"/>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w:t>
            </w:r>
          </w:p>
        </w:tc>
        <w:tc>
          <w:tcPr>
            <w:tcW w:w="1177" w:type="dxa"/>
            <w:tcBorders>
              <w:top w:val="nil"/>
              <w:left w:val="single" w:sz="4" w:space="0" w:color="auto"/>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2016</w:t>
            </w:r>
            <w:r>
              <w:rPr>
                <w:rFonts w:eastAsia="仿宋_GB2312"/>
                <w:color w:val="000000"/>
                <w:sz w:val="22"/>
                <w:szCs w:val="22"/>
              </w:rPr>
              <w:t>年</w:t>
            </w:r>
            <w:r>
              <w:rPr>
                <w:rFonts w:eastAsia="仿宋_GB2312"/>
                <w:color w:val="000000"/>
                <w:sz w:val="22"/>
                <w:szCs w:val="22"/>
              </w:rPr>
              <w:t>12</w:t>
            </w:r>
            <w:r>
              <w:rPr>
                <w:rFonts w:eastAsia="仿宋_GB2312"/>
                <w:color w:val="000000"/>
                <w:sz w:val="22"/>
                <w:szCs w:val="22"/>
              </w:rPr>
              <w:t>月底前完成</w:t>
            </w:r>
          </w:p>
        </w:tc>
      </w:tr>
      <w:tr w:rsidR="00224C8C" w:rsidTr="004E0F8A">
        <w:trPr>
          <w:trHeight w:val="1200"/>
        </w:trPr>
        <w:tc>
          <w:tcPr>
            <w:tcW w:w="456" w:type="dxa"/>
            <w:tcBorders>
              <w:top w:val="nil"/>
              <w:left w:val="single" w:sz="4" w:space="0" w:color="auto"/>
              <w:bottom w:val="single" w:sz="4" w:space="0" w:color="auto"/>
              <w:right w:val="single" w:sz="4" w:space="0" w:color="auto"/>
            </w:tcBorders>
            <w:vAlign w:val="center"/>
          </w:tcPr>
          <w:p w:rsidR="00224C8C" w:rsidRDefault="00224C8C">
            <w:pPr>
              <w:widowControl/>
              <w:jc w:val="center"/>
              <w:rPr>
                <w:rFonts w:eastAsia="仿宋_GB2312"/>
                <w:color w:val="000000"/>
                <w:sz w:val="24"/>
              </w:rPr>
            </w:pPr>
            <w:r>
              <w:rPr>
                <w:rFonts w:eastAsia="仿宋_GB2312"/>
                <w:color w:val="000000"/>
                <w:sz w:val="24"/>
              </w:rPr>
              <w:t>25</w:t>
            </w:r>
          </w:p>
        </w:tc>
        <w:tc>
          <w:tcPr>
            <w:tcW w:w="1495"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加强政务公开工作监督检查</w:t>
            </w:r>
          </w:p>
        </w:tc>
        <w:tc>
          <w:tcPr>
            <w:tcW w:w="447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4"/>
              </w:rPr>
            </w:pPr>
            <w:r>
              <w:rPr>
                <w:rFonts w:eastAsia="仿宋_GB2312"/>
                <w:color w:val="000000"/>
                <w:sz w:val="24"/>
              </w:rPr>
              <w:t>结合全市依法考评工作制订政务公开部分指标，对各区县、各部门政务公开工作进行评估。</w:t>
            </w:r>
          </w:p>
        </w:tc>
        <w:tc>
          <w:tcPr>
            <w:tcW w:w="1296" w:type="dxa"/>
            <w:tcBorders>
              <w:top w:val="single" w:sz="4" w:space="0" w:color="auto"/>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市政府办公室、市法制局</w:t>
            </w:r>
          </w:p>
        </w:tc>
        <w:tc>
          <w:tcPr>
            <w:tcW w:w="1177" w:type="dxa"/>
            <w:tcBorders>
              <w:top w:val="nil"/>
              <w:left w:val="nil"/>
              <w:bottom w:val="single" w:sz="4" w:space="0" w:color="auto"/>
              <w:right w:val="single" w:sz="4" w:space="0" w:color="auto"/>
            </w:tcBorders>
            <w:vAlign w:val="center"/>
          </w:tcPr>
          <w:p w:rsidR="00224C8C" w:rsidRDefault="00224C8C">
            <w:pPr>
              <w:widowControl/>
              <w:jc w:val="left"/>
              <w:rPr>
                <w:rFonts w:eastAsia="仿宋_GB2312"/>
                <w:color w:val="000000"/>
                <w:sz w:val="22"/>
                <w:szCs w:val="22"/>
              </w:rPr>
            </w:pPr>
            <w:r>
              <w:rPr>
                <w:rFonts w:eastAsia="仿宋_GB2312"/>
                <w:color w:val="000000"/>
                <w:sz w:val="22"/>
                <w:szCs w:val="22"/>
              </w:rPr>
              <w:t>2017</w:t>
            </w:r>
            <w:r>
              <w:rPr>
                <w:rFonts w:eastAsia="仿宋_GB2312"/>
                <w:color w:val="000000"/>
                <w:sz w:val="22"/>
                <w:szCs w:val="22"/>
              </w:rPr>
              <w:t>年第</w:t>
            </w:r>
            <w:r>
              <w:rPr>
                <w:rFonts w:eastAsia="仿宋_GB2312"/>
                <w:color w:val="000000"/>
                <w:sz w:val="22"/>
                <w:szCs w:val="22"/>
              </w:rPr>
              <w:t>1</w:t>
            </w:r>
            <w:r>
              <w:rPr>
                <w:rFonts w:eastAsia="仿宋_GB2312"/>
                <w:color w:val="000000"/>
                <w:sz w:val="22"/>
                <w:szCs w:val="22"/>
              </w:rPr>
              <w:t>季度前完成</w:t>
            </w:r>
          </w:p>
        </w:tc>
      </w:tr>
      <w:bookmarkEnd w:id="0"/>
    </w:tbl>
    <w:p w:rsidR="00224C8C" w:rsidRDefault="00224C8C">
      <w:pPr>
        <w:pStyle w:val="a7"/>
      </w:pPr>
    </w:p>
    <w:sectPr w:rsidR="00224C8C" w:rsidSect="005D25DC">
      <w:footerReference w:type="even" r:id="rId6"/>
      <w:footerReference w:type="default" r:id="rId7"/>
      <w:pgSz w:w="11906" w:h="16838"/>
      <w:pgMar w:top="2290" w:right="1463" w:bottom="1723" w:left="1746" w:header="851" w:footer="1729"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4E3" w:rsidRDefault="003B34E3">
      <w:r>
        <w:separator/>
      </w:r>
    </w:p>
  </w:endnote>
  <w:endnote w:type="continuationSeparator" w:id="1">
    <w:p w:rsidR="003B34E3" w:rsidRDefault="003B3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ngLiU">
    <w:altName w:val="細明體"/>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8C" w:rsidRDefault="00140C54">
    <w:pPr>
      <w:pStyle w:val="ab"/>
      <w:ind w:right="360" w:firstLine="360"/>
    </w:pPr>
    <w:r>
      <w:pict>
        <v:shapetype id="_x0000_t202" coordsize="21600,21600" o:spt="202" path="m,l,21600r21600,l21600,xe">
          <v:stroke joinstyle="miter"/>
          <v:path gradientshapeok="t" o:connecttype="rect"/>
        </v:shapetype>
        <v:shape id="文本框 11" o:spid="_x0000_s2049" type="#_x0000_t202" style="position:absolute;left:0;text-align:left;margin-left:312pt;margin-top:.25pt;width:2in;height:2in;z-index:251658240;mso-wrap-style:none;mso-position-horizontal:outside;mso-position-horizontal-relative:margin" filled="f" stroked="f">
          <v:textbox style="mso-fit-shape-to-text:t" inset="0,0,0,0">
            <w:txbxContent>
              <w:p w:rsidR="00224C8C" w:rsidRDefault="00140C54">
                <w:pPr>
                  <w:pStyle w:val="ab"/>
                  <w:rPr>
                    <w:rStyle w:val="a3"/>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224C8C">
                  <w:rPr>
                    <w:rStyle w:val="a3"/>
                    <w:rFonts w:ascii="仿宋_GB2312" w:eastAsia="仿宋_GB2312" w:hAnsi="仿宋_GB2312" w:cs="仿宋_GB2312" w:hint="eastAsia"/>
                    <w:sz w:val="28"/>
                    <w:szCs w:val="28"/>
                  </w:rPr>
                  <w:instrText xml:space="preserve">PAGE  </w:instrText>
                </w:r>
                <w:r>
                  <w:rPr>
                    <w:rFonts w:ascii="仿宋_GB2312" w:eastAsia="仿宋_GB2312" w:hAnsi="仿宋_GB2312" w:cs="仿宋_GB2312" w:hint="eastAsia"/>
                    <w:sz w:val="28"/>
                    <w:szCs w:val="28"/>
                  </w:rPr>
                  <w:fldChar w:fldCharType="separate"/>
                </w:r>
                <w:r w:rsidR="004E0F8A">
                  <w:rPr>
                    <w:rStyle w:val="a3"/>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8C" w:rsidRDefault="00140C54">
    <w:r>
      <w:pict>
        <v:shapetype id="_x0000_t202" coordsize="21600,21600" o:spt="202" path="m,l,21600r21600,l21600,xe">
          <v:stroke joinstyle="miter"/>
          <v:path gradientshapeok="t" o:connecttype="rect"/>
        </v:shapetype>
        <v:shape id="文本框 10" o:spid="_x0000_s2050" type="#_x0000_t202" style="position:absolute;left:0;text-align:left;margin-left:312pt;margin-top:.25pt;width:2in;height:2in;z-index:251657216;mso-wrap-style:none;mso-position-horizontal:outside;mso-position-horizontal-relative:margin" filled="f" stroked="f">
          <v:textbox style="mso-fit-shape-to-text:t" inset="0,0,0,0">
            <w:txbxContent>
              <w:p w:rsidR="00224C8C" w:rsidRDefault="00224C8C">
                <w:pPr>
                  <w:pStyle w:val="ab"/>
                  <w:ind w:leftChars="100" w:left="210" w:rightChars="100" w:right="210"/>
                  <w:jc w:val="center"/>
                  <w:rPr>
                    <w:sz w:val="28"/>
                    <w:szCs w:val="28"/>
                  </w:rPr>
                </w:pPr>
                <w:r>
                  <w:rPr>
                    <w:rStyle w:val="a3"/>
                    <w:rFonts w:hint="eastAsia"/>
                    <w:sz w:val="28"/>
                    <w:szCs w:val="28"/>
                  </w:rPr>
                  <w:t xml:space="preserve">　</w:t>
                </w:r>
                <w:r w:rsidR="00140C54">
                  <w:rPr>
                    <w:rFonts w:ascii="仿宋_GB2312" w:eastAsia="仿宋_GB2312" w:hAnsi="仿宋_GB2312" w:cs="仿宋_GB2312" w:hint="eastAsia"/>
                    <w:sz w:val="28"/>
                    <w:szCs w:val="28"/>
                  </w:rPr>
                  <w:fldChar w:fldCharType="begin"/>
                </w:r>
                <w:r>
                  <w:rPr>
                    <w:rStyle w:val="a3"/>
                    <w:rFonts w:ascii="仿宋_GB2312" w:eastAsia="仿宋_GB2312" w:hAnsi="仿宋_GB2312" w:cs="仿宋_GB2312" w:hint="eastAsia"/>
                    <w:sz w:val="28"/>
                    <w:szCs w:val="28"/>
                  </w:rPr>
                  <w:instrText xml:space="preserve">PAGE  </w:instrText>
                </w:r>
                <w:r w:rsidR="00140C54">
                  <w:rPr>
                    <w:rFonts w:ascii="仿宋_GB2312" w:eastAsia="仿宋_GB2312" w:hAnsi="仿宋_GB2312" w:cs="仿宋_GB2312" w:hint="eastAsia"/>
                    <w:sz w:val="28"/>
                    <w:szCs w:val="28"/>
                  </w:rPr>
                  <w:fldChar w:fldCharType="separate"/>
                </w:r>
                <w:r w:rsidR="004E0F8A">
                  <w:rPr>
                    <w:rStyle w:val="a3"/>
                    <w:rFonts w:ascii="仿宋_GB2312" w:eastAsia="仿宋_GB2312" w:hAnsi="仿宋_GB2312" w:cs="仿宋_GB2312"/>
                    <w:noProof/>
                    <w:sz w:val="28"/>
                    <w:szCs w:val="28"/>
                  </w:rPr>
                  <w:t>- 3 -</w:t>
                </w:r>
                <w:r w:rsidR="00140C54">
                  <w:rPr>
                    <w:rFonts w:ascii="仿宋_GB2312" w:eastAsia="仿宋_GB2312" w:hAnsi="仿宋_GB2312" w:cs="仿宋_GB2312" w:hint="eastAsia"/>
                    <w:sz w:val="28"/>
                    <w:szCs w:val="28"/>
                  </w:rPr>
                  <w:fldChar w:fldCharType="end"/>
                </w:r>
                <w:r>
                  <w:rPr>
                    <w:rStyle w:val="a3"/>
                    <w:rFonts w:ascii="仿宋_GB2312" w:eastAsia="仿宋_GB2312" w:hAnsi="仿宋_GB2312" w:cs="仿宋_GB2312"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4E3" w:rsidRDefault="003B34E3">
      <w:r>
        <w:separator/>
      </w:r>
    </w:p>
  </w:footnote>
  <w:footnote w:type="continuationSeparator" w:id="1">
    <w:p w:rsidR="003B34E3" w:rsidRDefault="003B3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010E"/>
    <w:rsid w:val="000C4468"/>
    <w:rsid w:val="00140C54"/>
    <w:rsid w:val="00172A27"/>
    <w:rsid w:val="00224C8C"/>
    <w:rsid w:val="003B34E3"/>
    <w:rsid w:val="004E0F8A"/>
    <w:rsid w:val="005D25DC"/>
    <w:rsid w:val="007C3A41"/>
    <w:rsid w:val="00BA2FBF"/>
    <w:rsid w:val="00E2114A"/>
    <w:rsid w:val="00F648F2"/>
    <w:rsid w:val="026F1C5A"/>
    <w:rsid w:val="09E2302E"/>
    <w:rsid w:val="0B031831"/>
    <w:rsid w:val="0B4D3F75"/>
    <w:rsid w:val="0D7F75C6"/>
    <w:rsid w:val="1109113B"/>
    <w:rsid w:val="16C90C3C"/>
    <w:rsid w:val="17741797"/>
    <w:rsid w:val="186C4F28"/>
    <w:rsid w:val="1B3241CC"/>
    <w:rsid w:val="1B3465FB"/>
    <w:rsid w:val="1C5615FE"/>
    <w:rsid w:val="1D2C24F9"/>
    <w:rsid w:val="1F4C6AB0"/>
    <w:rsid w:val="218B2A6F"/>
    <w:rsid w:val="26AA00D7"/>
    <w:rsid w:val="28147053"/>
    <w:rsid w:val="28F24D94"/>
    <w:rsid w:val="2908759A"/>
    <w:rsid w:val="2940073D"/>
    <w:rsid w:val="2C8D0477"/>
    <w:rsid w:val="376E349F"/>
    <w:rsid w:val="38D658C1"/>
    <w:rsid w:val="39C45730"/>
    <w:rsid w:val="3ABF47C3"/>
    <w:rsid w:val="3B876942"/>
    <w:rsid w:val="3C8D0321"/>
    <w:rsid w:val="418265DB"/>
    <w:rsid w:val="44DD2A34"/>
    <w:rsid w:val="48644FFB"/>
    <w:rsid w:val="4D7405CE"/>
    <w:rsid w:val="4E95273E"/>
    <w:rsid w:val="50AD7318"/>
    <w:rsid w:val="50D23841"/>
    <w:rsid w:val="5270341F"/>
    <w:rsid w:val="54BA3EA5"/>
    <w:rsid w:val="55451D94"/>
    <w:rsid w:val="5D506FC7"/>
    <w:rsid w:val="5FCA2A7A"/>
    <w:rsid w:val="602531C3"/>
    <w:rsid w:val="607C4895"/>
    <w:rsid w:val="65B821C8"/>
    <w:rsid w:val="66563567"/>
    <w:rsid w:val="666D0B85"/>
    <w:rsid w:val="6C1B1E3F"/>
    <w:rsid w:val="72772B98"/>
    <w:rsid w:val="745C34ED"/>
    <w:rsid w:val="77617B29"/>
    <w:rsid w:val="7E9C6C2A"/>
    <w:rsid w:val="7F847A6D"/>
    <w:rsid w:val="7F864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Plain Text" w:semiHidden="0"/>
    <w:lsdException w:name="Normal (Web)" w:semiHidden="0" w:uiPriority="0" w:unhideWhenUsed="0"/>
    <w:lsdException w:name="Normal Table" w:semiHidden="0"/>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21"/>
    <w:basedOn w:val="a0"/>
    <w:rsid w:val="005D25DC"/>
    <w:rPr>
      <w:rFonts w:ascii="MingLiU" w:eastAsia="MingLiU" w:hAnsi="MingLiU" w:hint="eastAsia"/>
      <w:color w:val="000000"/>
      <w:spacing w:val="10"/>
      <w:sz w:val="40"/>
      <w:szCs w:val="40"/>
    </w:rPr>
  </w:style>
  <w:style w:type="character" w:styleId="a3">
    <w:name w:val="page number"/>
    <w:basedOn w:val="a0"/>
    <w:rsid w:val="005D25DC"/>
  </w:style>
  <w:style w:type="paragraph" w:styleId="a4">
    <w:name w:val="Date"/>
    <w:basedOn w:val="a"/>
    <w:next w:val="a"/>
    <w:rsid w:val="005D25DC"/>
    <w:pPr>
      <w:ind w:leftChars="2500" w:left="100"/>
    </w:pPr>
  </w:style>
  <w:style w:type="paragraph" w:styleId="a5">
    <w:name w:val="Balloon Text"/>
    <w:basedOn w:val="a"/>
    <w:rsid w:val="005D25DC"/>
    <w:rPr>
      <w:sz w:val="18"/>
      <w:szCs w:val="18"/>
    </w:rPr>
  </w:style>
  <w:style w:type="paragraph" w:styleId="a6">
    <w:name w:val="header"/>
    <w:basedOn w:val="a"/>
    <w:rsid w:val="005D25DC"/>
    <w:pPr>
      <w:pBdr>
        <w:bottom w:val="single" w:sz="6" w:space="1" w:color="auto"/>
      </w:pBdr>
      <w:tabs>
        <w:tab w:val="center" w:pos="4153"/>
        <w:tab w:val="right" w:pos="8306"/>
      </w:tabs>
      <w:snapToGrid w:val="0"/>
      <w:jc w:val="center"/>
    </w:pPr>
    <w:rPr>
      <w:sz w:val="18"/>
      <w:szCs w:val="18"/>
    </w:rPr>
  </w:style>
  <w:style w:type="paragraph" w:styleId="a7">
    <w:name w:val="Plain Text"/>
    <w:basedOn w:val="a"/>
    <w:uiPriority w:val="99"/>
    <w:unhideWhenUsed/>
    <w:rsid w:val="005D25DC"/>
    <w:rPr>
      <w:rFonts w:ascii="宋体" w:hAnsi="Courier New" w:cs="Courier New"/>
      <w:szCs w:val="21"/>
    </w:rPr>
  </w:style>
  <w:style w:type="paragraph" w:styleId="a8">
    <w:name w:val="Normal (Web)"/>
    <w:basedOn w:val="a"/>
    <w:rsid w:val="005D25DC"/>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5D25DC"/>
  </w:style>
  <w:style w:type="paragraph" w:customStyle="1" w:styleId="a9">
    <w:name w:val="公文一级标题"/>
    <w:basedOn w:val="a"/>
    <w:qFormat/>
    <w:rsid w:val="005D25DC"/>
    <w:pPr>
      <w:ind w:firstLineChars="200" w:firstLine="632"/>
    </w:pPr>
    <w:rPr>
      <w:rFonts w:ascii="黑体" w:eastAsia="黑体" w:hAnsi="黑体"/>
    </w:rPr>
  </w:style>
  <w:style w:type="paragraph" w:styleId="aa">
    <w:name w:val="Body Text Indent"/>
    <w:basedOn w:val="a"/>
    <w:rsid w:val="005D25DC"/>
    <w:pPr>
      <w:spacing w:after="120"/>
      <w:ind w:leftChars="200" w:left="420"/>
    </w:pPr>
  </w:style>
  <w:style w:type="paragraph" w:styleId="ab">
    <w:name w:val="footer"/>
    <w:basedOn w:val="a"/>
    <w:rsid w:val="005D25DC"/>
    <w:pPr>
      <w:tabs>
        <w:tab w:val="center" w:pos="4153"/>
        <w:tab w:val="right" w:pos="8306"/>
      </w:tabs>
      <w:snapToGrid w:val="0"/>
      <w:jc w:val="left"/>
    </w:pPr>
    <w:rPr>
      <w:sz w:val="18"/>
      <w:szCs w:val="18"/>
    </w:rPr>
  </w:style>
  <w:style w:type="paragraph" w:customStyle="1" w:styleId="p0">
    <w:name w:val="p0"/>
    <w:basedOn w:val="a"/>
    <w:rsid w:val="005D25DC"/>
    <w:pPr>
      <w:widowControl/>
    </w:pPr>
    <w:rPr>
      <w:kern w:val="0"/>
      <w:szCs w:val="21"/>
    </w:rPr>
  </w:style>
  <w:style w:type="paragraph" w:customStyle="1" w:styleId="CharCharCharChar">
    <w:name w:val="Char Char Char Char"/>
    <w:basedOn w:val="a"/>
    <w:rsid w:val="005D25DC"/>
    <w:pPr>
      <w:tabs>
        <w:tab w:val="left" w:pos="360"/>
      </w:tabs>
      <w:spacing w:line="360" w:lineRule="auto"/>
      <w:ind w:firstLine="482"/>
    </w:pPr>
  </w:style>
  <w:style w:type="paragraph" w:customStyle="1" w:styleId="ParaCharCharCharChar">
    <w:name w:val="默认段落字体 Para Char Char Char Char"/>
    <w:basedOn w:val="a"/>
    <w:rsid w:val="005D25DC"/>
    <w:pPr>
      <w:spacing w:line="360" w:lineRule="auto"/>
      <w:ind w:firstLineChars="200" w:firstLine="200"/>
    </w:pPr>
  </w:style>
  <w:style w:type="paragraph" w:customStyle="1" w:styleId="ac">
    <w:name w:val="公文正文"/>
    <w:basedOn w:val="a"/>
    <w:qFormat/>
    <w:rsid w:val="005D25DC"/>
    <w:pPr>
      <w:ind w:firstLineChars="200" w:firstLine="632"/>
    </w:pPr>
    <w:rPr>
      <w:rFonts w:eastAsia="仿宋"/>
      <w:color w:val="000000"/>
    </w:rPr>
  </w:style>
  <w:style w:type="paragraph" w:customStyle="1" w:styleId="ad">
    <w:name w:val="公文二级标题"/>
    <w:basedOn w:val="a"/>
    <w:qFormat/>
    <w:rsid w:val="005D25DC"/>
    <w:pPr>
      <w:ind w:firstLineChars="200" w:firstLine="632"/>
    </w:pPr>
    <w:rPr>
      <w:rFonts w:eastAsia="楷体_GB2312"/>
    </w:rPr>
  </w:style>
  <w:style w:type="paragraph" w:customStyle="1" w:styleId="CharCharCharCharCharCharCharCharCharCharCharCharCharCharCharCharChar">
    <w:name w:val="Char Char Char Char Char Char Char Char Char Char Char Char Char Char Char Char Char"/>
    <w:basedOn w:val="a"/>
    <w:rsid w:val="005D25DC"/>
    <w:pPr>
      <w:widowControl/>
      <w:spacing w:line="360" w:lineRule="auto"/>
      <w:ind w:firstLineChars="200" w:firstLine="200"/>
      <w:jc w:val="left"/>
    </w:pPr>
    <w:rPr>
      <w:kern w:val="0"/>
      <w:sz w:val="20"/>
      <w:szCs w:val="20"/>
    </w:rPr>
  </w:style>
  <w:style w:type="paragraph" w:customStyle="1" w:styleId="Char1CharCharChar">
    <w:name w:val="Char1 Char Char Char"/>
    <w:basedOn w:val="a"/>
    <w:rsid w:val="005D25DC"/>
    <w:pPr>
      <w:snapToGrid w:val="0"/>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f&#19978;&#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f上报.dot</Template>
  <TotalTime>4</TotalTime>
  <Pages>8</Pages>
  <Words>738</Words>
  <Characters>4207</Characters>
  <Application>Microsoft Office Word</Application>
  <DocSecurity>0</DocSecurity>
  <PresentationFormat/>
  <Lines>35</Lines>
  <Paragraphs>9</Paragraphs>
  <Slides>0</Slides>
  <Notes>0</Notes>
  <HiddenSlides>0</HiddenSlides>
  <MMClips>0</MMClips>
  <ScaleCrop>false</ScaleCrop>
  <Manager/>
  <Company>WwW.YLmF.CoM</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 公 室</dc:title>
  <dc:subject/>
  <dc:creator>dzspub</dc:creator>
  <cp:keywords/>
  <dc:description/>
  <cp:lastModifiedBy>user</cp:lastModifiedBy>
  <cp:revision>3</cp:revision>
  <cp:lastPrinted>2016-06-27T07:40:00Z</cp:lastPrinted>
  <dcterms:created xsi:type="dcterms:W3CDTF">2016-07-13T01:18:00Z</dcterms:created>
  <dcterms:modified xsi:type="dcterms:W3CDTF">2016-07-13T01:26:00Z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