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afterLines="50" w:line="560" w:lineRule="exact"/>
        <w:jc w:val="left"/>
        <w:rPr>
          <w:rFonts w:ascii="黑体" w:hAnsi="黑体" w:eastAsia="黑体" w:cs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</w:rPr>
        <w:t>附件2</w:t>
      </w:r>
    </w:p>
    <w:p>
      <w:pPr>
        <w:pStyle w:val="13"/>
        <w:widowControl/>
        <w:spacing w:afterLines="50"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汕头市市级示范性家庭农场发展情况监测表</w:t>
      </w:r>
    </w:p>
    <w:tbl>
      <w:tblPr>
        <w:tblStyle w:val="6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985"/>
        <w:gridCol w:w="485"/>
        <w:gridCol w:w="970"/>
        <w:gridCol w:w="195"/>
        <w:gridCol w:w="398"/>
        <w:gridCol w:w="1167"/>
        <w:gridCol w:w="355"/>
        <w:gridCol w:w="1248"/>
        <w:gridCol w:w="24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家庭农场名称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家庭劳动力数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常年雇工数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农场地址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主营产品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经营规模情况（亩、头、只、万元）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流转土地面积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流转土地年限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是否办理工商登记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tabs>
                <w:tab w:val="left" w:pos="591"/>
              </w:tabs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家庭农场基本情况介绍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产品认证</w:t>
            </w: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农业净收入占家庭农场总收益的80%以上</w:t>
            </w:r>
          </w:p>
        </w:tc>
        <w:tc>
          <w:tcPr>
            <w:tcW w:w="3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亩均效益比普通经营高出20%以上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农产品商品率应在80%以上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完善的产品质量标准和生产技术规程方面管理制度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完善的配套设施和农业机械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详细生产经营记录档案（包括要素投入、生产作业、产品销售等）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农业农村主管部门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（公章）</w:t>
            </w: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pStyle w:val="13"/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年  月  日</w:t>
            </w:r>
          </w:p>
        </w:tc>
      </w:tr>
    </w:tbl>
    <w:p>
      <w:pPr>
        <w:pStyle w:val="13"/>
        <w:widowControl/>
        <w:spacing w:line="360" w:lineRule="exact"/>
      </w:pPr>
      <w:r>
        <w:rPr>
          <w:rFonts w:hint="eastAsia" w:ascii="宋体" w:hAnsi="宋体" w:cs="宋体"/>
          <w:color w:val="000000"/>
          <w:kern w:val="0"/>
          <w:sz w:val="24"/>
        </w:rPr>
        <w:t>注：此表一式三份，市农业农村局、区（县）</w:t>
      </w:r>
      <w:r>
        <w:rPr>
          <w:rFonts w:hint="eastAsia"/>
          <w:color w:val="000000"/>
          <w:sz w:val="24"/>
          <w:shd w:val="clear" w:color="auto" w:fill="FFFFFF"/>
        </w:rPr>
        <w:t>农业农村局</w:t>
      </w:r>
      <w:r>
        <w:rPr>
          <w:rFonts w:hint="eastAsia" w:ascii="宋体" w:hAnsi="宋体" w:cs="宋体"/>
          <w:color w:val="000000"/>
          <w:kern w:val="0"/>
          <w:sz w:val="24"/>
        </w:rPr>
        <w:t>和家庭农场各一份。</w:t>
      </w:r>
    </w:p>
    <w:p>
      <w:pPr>
        <w:pStyle w:val="10"/>
        <w:widowControl/>
        <w:shd w:val="clear" w:color="auto" w:fill="FFFFFF"/>
        <w:spacing w:line="600" w:lineRule="exact"/>
        <w:rPr>
          <w:rFonts w:ascii="仿宋_GB2312" w:eastAsia="仿宋_GB2312"/>
          <w:sz w:val="32"/>
        </w:rPr>
      </w:pP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171749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>
                                <w:rPr>
                                  <w:sz w:val="36"/>
                                  <w:szCs w:val="36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11 -</w:t>
                              </w:r>
                              <w:r>
                                <w:rPr>
                                  <w:sz w:val="36"/>
                                  <w:szCs w:val="36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171749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>
                          <w:rPr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>
                          <w:rPr>
                            <w:sz w:val="36"/>
                            <w:szCs w:val="36"/>
                            <w:lang w:val="zh-CN"/>
                          </w:rPr>
                          <w:t>-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11 -</w:t>
                        </w:r>
                        <w:r>
                          <w:rPr>
                            <w:sz w:val="36"/>
                            <w:szCs w:val="36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2885"/>
    <w:rsid w:val="00004755"/>
    <w:rsid w:val="000108A2"/>
    <w:rsid w:val="000242F0"/>
    <w:rsid w:val="0003526D"/>
    <w:rsid w:val="0008677C"/>
    <w:rsid w:val="000935B9"/>
    <w:rsid w:val="00181974"/>
    <w:rsid w:val="001C2500"/>
    <w:rsid w:val="00217AC4"/>
    <w:rsid w:val="002415FD"/>
    <w:rsid w:val="002550DD"/>
    <w:rsid w:val="00255DAB"/>
    <w:rsid w:val="00286E13"/>
    <w:rsid w:val="002D3E36"/>
    <w:rsid w:val="003346B7"/>
    <w:rsid w:val="003645AF"/>
    <w:rsid w:val="003B7F23"/>
    <w:rsid w:val="003C228D"/>
    <w:rsid w:val="0041310F"/>
    <w:rsid w:val="00427357"/>
    <w:rsid w:val="00431352"/>
    <w:rsid w:val="004749BB"/>
    <w:rsid w:val="004A2568"/>
    <w:rsid w:val="004A61FD"/>
    <w:rsid w:val="004D321A"/>
    <w:rsid w:val="00526806"/>
    <w:rsid w:val="005350C4"/>
    <w:rsid w:val="005378CC"/>
    <w:rsid w:val="0054129A"/>
    <w:rsid w:val="00565272"/>
    <w:rsid w:val="00595058"/>
    <w:rsid w:val="005A1C5F"/>
    <w:rsid w:val="005A5FE7"/>
    <w:rsid w:val="0066580C"/>
    <w:rsid w:val="00686FFD"/>
    <w:rsid w:val="00721E22"/>
    <w:rsid w:val="00772ADC"/>
    <w:rsid w:val="00781C35"/>
    <w:rsid w:val="007A63D7"/>
    <w:rsid w:val="007A7274"/>
    <w:rsid w:val="007C7B20"/>
    <w:rsid w:val="007D771E"/>
    <w:rsid w:val="007E3B58"/>
    <w:rsid w:val="008019D9"/>
    <w:rsid w:val="008026B3"/>
    <w:rsid w:val="00826EF2"/>
    <w:rsid w:val="00842FA5"/>
    <w:rsid w:val="0085502D"/>
    <w:rsid w:val="00864BE4"/>
    <w:rsid w:val="00873982"/>
    <w:rsid w:val="0087733D"/>
    <w:rsid w:val="0088406A"/>
    <w:rsid w:val="008D499C"/>
    <w:rsid w:val="008F7F1C"/>
    <w:rsid w:val="009010B6"/>
    <w:rsid w:val="009107B8"/>
    <w:rsid w:val="0093458C"/>
    <w:rsid w:val="0096168D"/>
    <w:rsid w:val="0096316D"/>
    <w:rsid w:val="009B3CC6"/>
    <w:rsid w:val="009D723F"/>
    <w:rsid w:val="009E0DF7"/>
    <w:rsid w:val="009E4D7B"/>
    <w:rsid w:val="00A03E1D"/>
    <w:rsid w:val="00A20D27"/>
    <w:rsid w:val="00A33C29"/>
    <w:rsid w:val="00AB5E3E"/>
    <w:rsid w:val="00B06D75"/>
    <w:rsid w:val="00B45BE8"/>
    <w:rsid w:val="00B518C9"/>
    <w:rsid w:val="00B82F15"/>
    <w:rsid w:val="00B9218C"/>
    <w:rsid w:val="00BB2DFD"/>
    <w:rsid w:val="00BC2F8C"/>
    <w:rsid w:val="00C07E9E"/>
    <w:rsid w:val="00C22AE5"/>
    <w:rsid w:val="00C50356"/>
    <w:rsid w:val="00C66CFF"/>
    <w:rsid w:val="00C74290"/>
    <w:rsid w:val="00CA15AD"/>
    <w:rsid w:val="00CA71AF"/>
    <w:rsid w:val="00CE1120"/>
    <w:rsid w:val="00D83FF3"/>
    <w:rsid w:val="00DA0884"/>
    <w:rsid w:val="00DB1822"/>
    <w:rsid w:val="00DC6E37"/>
    <w:rsid w:val="00E76C97"/>
    <w:rsid w:val="00E81E05"/>
    <w:rsid w:val="00EB6E05"/>
    <w:rsid w:val="00ED0945"/>
    <w:rsid w:val="00ED2CBE"/>
    <w:rsid w:val="00EE0936"/>
    <w:rsid w:val="00F35659"/>
    <w:rsid w:val="00F85ABE"/>
    <w:rsid w:val="00F9661B"/>
    <w:rsid w:val="00FF176C"/>
    <w:rsid w:val="05AD6908"/>
    <w:rsid w:val="0F0D1E47"/>
    <w:rsid w:val="124E0DB1"/>
    <w:rsid w:val="175D518F"/>
    <w:rsid w:val="1B5C3B44"/>
    <w:rsid w:val="2172335F"/>
    <w:rsid w:val="2F01607F"/>
    <w:rsid w:val="306D04DB"/>
    <w:rsid w:val="33417741"/>
    <w:rsid w:val="33EE2885"/>
    <w:rsid w:val="3C4A0FF0"/>
    <w:rsid w:val="3EEF6387"/>
    <w:rsid w:val="41057F42"/>
    <w:rsid w:val="62632791"/>
    <w:rsid w:val="643F3FF7"/>
    <w:rsid w:val="65B75DE0"/>
    <w:rsid w:val="67902C23"/>
    <w:rsid w:val="689F64B9"/>
    <w:rsid w:val="6C544B32"/>
    <w:rsid w:val="70573B7E"/>
    <w:rsid w:val="734F5233"/>
    <w:rsid w:val="74D53142"/>
    <w:rsid w:val="7A2A7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Char1"/>
    <w:basedOn w:val="9"/>
    <w:qFormat/>
    <w:uiPriority w:val="0"/>
    <w:pPr>
      <w:tabs>
        <w:tab w:val="right" w:leader="middleDot" w:pos="360"/>
      </w:tabs>
    </w:p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4">
    <w:name w:val="页脚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码 New"/>
    <w:basedOn w:val="7"/>
    <w:qFormat/>
    <w:uiPriority w:val="0"/>
  </w:style>
  <w:style w:type="character" w:customStyle="1" w:styleId="16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Char Char Char Char"/>
    <w:basedOn w:val="1"/>
    <w:qFormat/>
    <w:uiPriority w:val="0"/>
    <w:pPr>
      <w:adjustRightInd w:val="0"/>
      <w:jc w:val="left"/>
    </w:pPr>
    <w:rPr>
      <w:rFonts w:ascii="宋体" w:hAnsi="宋体" w:eastAsia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FB9F3-EE2C-42D2-9CC5-BC37D237E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市农业局</Company>
  <Pages>11</Pages>
  <Words>626</Words>
  <Characters>3573</Characters>
  <Lines>29</Lines>
  <Paragraphs>8</Paragraphs>
  <TotalTime>1</TotalTime>
  <ScaleCrop>false</ScaleCrop>
  <LinksUpToDate>false</LinksUpToDate>
  <CharactersWithSpaces>4191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2019-05-29T02:48:00Z</dcterms:created>
  <dc:creator>Administrator</dc:creator>
  <cp:lastModifiedBy>Administrator</cp:lastModifiedBy>
  <cp:lastPrinted>2019-07-08T09:31:00Z</cp:lastPrinted>
  <dcterms:modified xsi:type="dcterms:W3CDTF">2019-07-15T02:59:04Z</dcterms:modified>
  <dc:title>汕头市家庭农场认定管理办法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