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spacing w:val="15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15"/>
          <w:sz w:val="36"/>
          <w:szCs w:val="36"/>
        </w:rPr>
        <w:t>汕头市住建系统优秀企业推荐表</w:t>
      </w:r>
      <w:bookmarkEnd w:id="0"/>
    </w:p>
    <w:p>
      <w:pPr>
        <w:pStyle w:val="4"/>
        <w:adjustRightInd w:val="0"/>
        <w:snapToGrid w:val="0"/>
        <w:spacing w:before="0" w:beforeAutospacing="0" w:after="0" w:afterAutospacing="0"/>
        <w:jc w:val="both"/>
        <w:rPr>
          <w:rFonts w:hint="eastAsia" w:ascii="宋体" w:hAnsi="宋体" w:eastAsia="宋体" w:cs="宋体"/>
          <w:spacing w:val="15"/>
          <w:sz w:val="28"/>
          <w:szCs w:val="28"/>
        </w:rPr>
      </w:pPr>
    </w:p>
    <w:p>
      <w:pPr>
        <w:pStyle w:val="4"/>
        <w:adjustRightInd w:val="0"/>
        <w:snapToGrid w:val="0"/>
        <w:spacing w:before="0" w:beforeAutospacing="0" w:after="0" w:afterAutospacing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申报单位(盖章)：                     申报类型：</w:t>
      </w:r>
    </w:p>
    <w:tbl>
      <w:tblPr>
        <w:tblStyle w:val="6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3052"/>
        <w:gridCol w:w="140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企业法人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企业资质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   要   业   绩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 要  业  绩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属地住建部门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 核 意 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市住建局业务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科室审查意见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　　　　　　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 住 建 局 意 见</w:t>
            </w:r>
          </w:p>
        </w:tc>
        <w:tc>
          <w:tcPr>
            <w:tcW w:w="7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>填表说明：1、本表双面打印，一式三份。</w:t>
      </w:r>
    </w:p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2、申报类型分别为建筑施工、监理、造价咨询、勘察设计、房地产开发、物业</w:t>
      </w:r>
    </w:p>
    <w:p>
      <w:pPr>
        <w:spacing w:line="240" w:lineRule="atLeast"/>
        <w:ind w:firstLine="1050" w:firstLineChars="500"/>
        <w:rPr>
          <w:rFonts w:hint="eastAsia"/>
          <w:szCs w:val="21"/>
        </w:rPr>
      </w:pPr>
      <w:r>
        <w:rPr>
          <w:rFonts w:hint="eastAsia"/>
          <w:szCs w:val="21"/>
        </w:rPr>
        <w:t>服务、燃气经营企业、推广绿色建筑和新技术、新材料企业。</w:t>
      </w:r>
    </w:p>
    <w:p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3、勘察设计企业、推广绿色建筑和新技术、新材料企业报市住建局质安科审查，</w:t>
      </w:r>
    </w:p>
    <w:p>
      <w:pPr>
        <w:spacing w:line="240" w:lineRule="atLeast"/>
        <w:ind w:firstLine="1050" w:firstLineChars="500"/>
        <w:rPr>
          <w:rFonts w:hint="eastAsia"/>
          <w:szCs w:val="21"/>
        </w:rPr>
      </w:pPr>
      <w:r>
        <w:rPr>
          <w:rFonts w:hint="eastAsia"/>
          <w:szCs w:val="21"/>
        </w:rPr>
        <w:t>建筑施工企业、监理企业、造价咨询企业报市住建局市场科审查，房地产开发企</w:t>
      </w:r>
    </w:p>
    <w:p>
      <w:pPr>
        <w:spacing w:line="240" w:lineRule="atLeast"/>
        <w:ind w:firstLine="1050" w:firstLineChars="500"/>
        <w:rPr>
          <w:rFonts w:hint="eastAsia"/>
          <w:szCs w:val="21"/>
        </w:rPr>
      </w:pPr>
      <w:r>
        <w:rPr>
          <w:rFonts w:hint="eastAsia"/>
          <w:szCs w:val="21"/>
        </w:rPr>
        <w:t>业、燃气经营企业报市住建局燃气科审查，物业服务企业报原房管局物业科审查。</w:t>
      </w:r>
    </w:p>
    <w:p>
      <w:pPr>
        <w:spacing w:line="240" w:lineRule="atLeast"/>
        <w:ind w:firstLine="480" w:firstLineChars="200"/>
        <w:rPr>
          <w:rFonts w:hint="eastAsia" w:eastAsia="仿宋_GB2312" w:cs="仿宋_GB2312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林粤</cp:lastModifiedBy>
  <dcterms:modified xsi:type="dcterms:W3CDTF">2019-01-14T07:52:57Z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